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98" w:rsidRPr="000A1B98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1B98">
        <w:rPr>
          <w:rFonts w:ascii="Arial" w:hAnsi="Arial" w:cs="Arial"/>
          <w:b/>
          <w:sz w:val="20"/>
          <w:szCs w:val="20"/>
        </w:rPr>
        <w:t xml:space="preserve">Literatuursuggesties onderzoekslijn: </w:t>
      </w:r>
      <w:r w:rsidR="000A1B98" w:rsidRPr="000A1B98">
        <w:rPr>
          <w:rFonts w:ascii="Arial" w:hAnsi="Arial" w:cs="Arial"/>
          <w:b/>
          <w:sz w:val="20"/>
          <w:szCs w:val="20"/>
        </w:rPr>
        <w:t xml:space="preserve">Concurrerend Aanbieden </w:t>
      </w:r>
    </w:p>
    <w:p w:rsidR="000A1B98" w:rsidRPr="000A1B98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1B98">
        <w:rPr>
          <w:rFonts w:ascii="Arial" w:hAnsi="Arial" w:cs="Arial"/>
          <w:b/>
          <w:sz w:val="20"/>
          <w:szCs w:val="20"/>
        </w:rPr>
        <w:t xml:space="preserve">Master in </w:t>
      </w:r>
      <w:r w:rsidR="000A1B98" w:rsidRPr="000A1B98">
        <w:rPr>
          <w:rFonts w:ascii="Arial" w:hAnsi="Arial" w:cs="Arial"/>
          <w:b/>
          <w:sz w:val="20"/>
          <w:szCs w:val="20"/>
        </w:rPr>
        <w:t xml:space="preserve">Logistiek en Supply Chain Management </w:t>
      </w:r>
    </w:p>
    <w:p w:rsidR="00017856" w:rsidRPr="000A1B98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1B98">
        <w:rPr>
          <w:rFonts w:ascii="Arial" w:hAnsi="Arial" w:cs="Arial"/>
          <w:b/>
          <w:sz w:val="20"/>
          <w:szCs w:val="20"/>
        </w:rPr>
        <w:t xml:space="preserve">Lector dr. </w:t>
      </w:r>
      <w:r w:rsidR="000A1B98" w:rsidRPr="000A1B98">
        <w:rPr>
          <w:rFonts w:ascii="Arial" w:hAnsi="Arial" w:cs="Arial"/>
          <w:b/>
          <w:sz w:val="20"/>
          <w:szCs w:val="20"/>
        </w:rPr>
        <w:t xml:space="preserve">ir. </w:t>
      </w:r>
      <w:r w:rsidR="000A1B98" w:rsidRPr="000A1B98">
        <w:rPr>
          <w:rFonts w:ascii="Arial" w:hAnsi="Arial" w:cs="Arial"/>
          <w:b/>
          <w:sz w:val="20"/>
          <w:szCs w:val="20"/>
        </w:rPr>
        <w:t xml:space="preserve">ing. </w:t>
      </w:r>
      <w:r w:rsidR="000A1B98" w:rsidRPr="000A1B98">
        <w:rPr>
          <w:rFonts w:ascii="Arial" w:hAnsi="Arial" w:cs="Arial"/>
          <w:b/>
          <w:sz w:val="20"/>
          <w:szCs w:val="20"/>
        </w:rPr>
        <w:t>Rob Kwikkers</w:t>
      </w:r>
    </w:p>
    <w:p w:rsidR="005A4707" w:rsidRDefault="005A4707" w:rsidP="005A4707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</w:p>
    <w:p w:rsidR="000A1B98" w:rsidRPr="000A1B98" w:rsidRDefault="000A1B98" w:rsidP="005A4707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0A1B98" w:rsidRDefault="000A1B98" w:rsidP="000A1B9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Bulte</w:t>
      </w:r>
      <w:proofErr w:type="spellEnd"/>
      <w:r>
        <w:rPr>
          <w:rFonts w:ascii="Arial" w:hAnsi="Arial" w:cs="Arial"/>
          <w:sz w:val="20"/>
          <w:szCs w:val="20"/>
        </w:rPr>
        <w:t xml:space="preserve">, J., Dijksma, J., Wal, R. van den, (2002). </w:t>
      </w:r>
      <w:r w:rsidRPr="00757FDE">
        <w:rPr>
          <w:rFonts w:ascii="Arial" w:hAnsi="Arial" w:cs="Arial"/>
          <w:i/>
          <w:sz w:val="20"/>
          <w:szCs w:val="20"/>
        </w:rPr>
        <w:t>Management Accounting</w:t>
      </w:r>
      <w:r>
        <w:rPr>
          <w:rFonts w:ascii="Arial" w:hAnsi="Arial" w:cs="Arial"/>
          <w:sz w:val="20"/>
          <w:szCs w:val="20"/>
        </w:rPr>
        <w:t>, Wolters-Noordhoff, Groningen.</w:t>
      </w:r>
    </w:p>
    <w:p w:rsidR="000A1B98" w:rsidRDefault="000A1B98" w:rsidP="000A1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Damme, D.A. van (2001) </w:t>
      </w:r>
      <w:r w:rsidRPr="00757FDE">
        <w:rPr>
          <w:rFonts w:ascii="Arial" w:hAnsi="Arial" w:cs="Arial"/>
          <w:i/>
          <w:sz w:val="20"/>
          <w:szCs w:val="20"/>
        </w:rPr>
        <w:t>Distributielogistiek &amp; Financiële informatie</w:t>
      </w:r>
      <w:r>
        <w:rPr>
          <w:rFonts w:ascii="Arial" w:hAnsi="Arial" w:cs="Arial"/>
          <w:sz w:val="20"/>
          <w:szCs w:val="20"/>
        </w:rPr>
        <w:t>, Kluwer, Deventer.</w:t>
      </w:r>
    </w:p>
    <w:p w:rsidR="000A1B98" w:rsidRDefault="000A1B98" w:rsidP="000A1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Damme, D.A. van, </w:t>
      </w:r>
      <w:proofErr w:type="spellStart"/>
      <w:r>
        <w:rPr>
          <w:rFonts w:ascii="Arial" w:hAnsi="Arial" w:cs="Arial"/>
          <w:sz w:val="20"/>
          <w:szCs w:val="20"/>
        </w:rPr>
        <w:t>Broens</w:t>
      </w:r>
      <w:proofErr w:type="spellEnd"/>
      <w:r>
        <w:rPr>
          <w:rFonts w:ascii="Arial" w:hAnsi="Arial" w:cs="Arial"/>
          <w:sz w:val="20"/>
          <w:szCs w:val="20"/>
        </w:rPr>
        <w:t xml:space="preserve">, D.F., Verduijn, T.M. (1999). ‘Financiële informatie ten behoeve van besluitvorming in logistieke ketens’ (1 en 2), </w:t>
      </w:r>
      <w:r w:rsidRPr="009A7779">
        <w:rPr>
          <w:rFonts w:ascii="Arial" w:hAnsi="Arial" w:cs="Arial"/>
          <w:i/>
          <w:sz w:val="20"/>
          <w:szCs w:val="20"/>
        </w:rPr>
        <w:t xml:space="preserve">Management Control </w:t>
      </w:r>
      <w:r>
        <w:rPr>
          <w:rFonts w:ascii="Arial" w:hAnsi="Arial" w:cs="Arial"/>
          <w:i/>
          <w:sz w:val="20"/>
          <w:szCs w:val="20"/>
        </w:rPr>
        <w:t>&amp;</w:t>
      </w:r>
      <w:r w:rsidRPr="009A7779">
        <w:rPr>
          <w:rFonts w:ascii="Arial" w:hAnsi="Arial" w:cs="Arial"/>
          <w:i/>
          <w:sz w:val="20"/>
          <w:szCs w:val="20"/>
        </w:rPr>
        <w:t xml:space="preserve"> Accounting</w:t>
      </w:r>
      <w:r>
        <w:rPr>
          <w:rFonts w:ascii="Arial" w:hAnsi="Arial" w:cs="Arial"/>
          <w:sz w:val="20"/>
          <w:szCs w:val="20"/>
        </w:rPr>
        <w:t>, Kluwer, Deventer, (6) 1999, pp.12-22 en (1) 2000, pp. 20-27.</w:t>
      </w:r>
    </w:p>
    <w:p w:rsidR="000A1B98" w:rsidRDefault="000A1B98" w:rsidP="000A1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Goor, A.R., Exel, M.A. van (1997). ‘Het ABC van de ketenlogistiek’, </w:t>
      </w:r>
      <w:r w:rsidRPr="00E54E4B">
        <w:rPr>
          <w:rFonts w:ascii="Arial" w:hAnsi="Arial" w:cs="Arial"/>
          <w:i/>
          <w:sz w:val="20"/>
          <w:szCs w:val="20"/>
        </w:rPr>
        <w:t>Bedrijfskunde</w:t>
      </w:r>
      <w:r>
        <w:rPr>
          <w:rFonts w:ascii="Arial" w:hAnsi="Arial" w:cs="Arial"/>
          <w:sz w:val="20"/>
          <w:szCs w:val="20"/>
        </w:rPr>
        <w:t>, Kluwer, Deventer, (2) pp. 72-81</w:t>
      </w:r>
    </w:p>
    <w:p w:rsidR="000A1B98" w:rsidRPr="000A1B98" w:rsidRDefault="000A1B98" w:rsidP="000A1B98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</w:rPr>
        <w:t xml:space="preserve">Goor, A.R. van, Ploos van Amstel, M.J., Ploos van Amstel, W. (2009). </w:t>
      </w:r>
      <w:proofErr w:type="spellStart"/>
      <w:r w:rsidRPr="000A1B98">
        <w:rPr>
          <w:rFonts w:ascii="Arial" w:hAnsi="Arial" w:cs="Arial"/>
          <w:i/>
          <w:sz w:val="20"/>
          <w:szCs w:val="20"/>
          <w:lang w:val="en-AU"/>
        </w:rPr>
        <w:t>Distributielogistiek</w:t>
      </w:r>
      <w:proofErr w:type="spellEnd"/>
      <w:r w:rsidRPr="000A1B98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0A1B98">
        <w:rPr>
          <w:rFonts w:ascii="Arial" w:hAnsi="Arial" w:cs="Arial"/>
          <w:sz w:val="20"/>
          <w:szCs w:val="20"/>
          <w:lang w:val="en-AU"/>
        </w:rPr>
        <w:t>Noordhoff</w:t>
      </w:r>
      <w:proofErr w:type="spellEnd"/>
      <w:r w:rsidRPr="000A1B98">
        <w:rPr>
          <w:rFonts w:ascii="Arial" w:hAnsi="Arial" w:cs="Arial"/>
          <w:sz w:val="20"/>
          <w:szCs w:val="20"/>
          <w:lang w:val="en-AU"/>
        </w:rPr>
        <w:t>, Groningen.</w:t>
      </w:r>
    </w:p>
    <w:p w:rsidR="000A1B98" w:rsidRDefault="000A1B98" w:rsidP="000A1B9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Kaplan, R.S., Cooper, R., (1998). </w:t>
      </w:r>
      <w:r w:rsidRPr="0022635A">
        <w:rPr>
          <w:rFonts w:ascii="Arial" w:hAnsi="Arial" w:cs="Arial"/>
          <w:i/>
          <w:sz w:val="20"/>
          <w:szCs w:val="20"/>
          <w:lang w:val="en-US"/>
        </w:rPr>
        <w:t>Cost &amp; Effect: using integrated cost systems to drive profitability and performance</w:t>
      </w:r>
      <w:r>
        <w:rPr>
          <w:rFonts w:ascii="Arial" w:hAnsi="Arial" w:cs="Arial"/>
          <w:sz w:val="20"/>
          <w:szCs w:val="20"/>
          <w:lang w:val="en-US"/>
        </w:rPr>
        <w:t>, Harvard Business School Press, Boston.</w:t>
      </w:r>
    </w:p>
    <w:p w:rsidR="000A1B98" w:rsidRDefault="000A1B98" w:rsidP="000A1B9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Kaplan, R.S., Anderson, S.R. (2009) </w:t>
      </w:r>
      <w:r w:rsidRPr="006B68C2">
        <w:rPr>
          <w:rFonts w:ascii="Arial" w:hAnsi="Arial" w:cs="Arial"/>
          <w:i/>
          <w:sz w:val="20"/>
          <w:szCs w:val="20"/>
          <w:lang w:val="en-US"/>
        </w:rPr>
        <w:t>Time driven Activity-B</w:t>
      </w:r>
      <w:r>
        <w:rPr>
          <w:rFonts w:ascii="Arial" w:hAnsi="Arial" w:cs="Arial"/>
          <w:i/>
          <w:sz w:val="20"/>
          <w:szCs w:val="20"/>
          <w:lang w:val="en-US"/>
        </w:rPr>
        <w:t>ased C</w:t>
      </w:r>
      <w:r w:rsidRPr="006B68C2">
        <w:rPr>
          <w:rFonts w:ascii="Arial" w:hAnsi="Arial" w:cs="Arial"/>
          <w:i/>
          <w:sz w:val="20"/>
          <w:szCs w:val="20"/>
          <w:lang w:val="en-US"/>
        </w:rPr>
        <w:t>osting: a simpler and more powerful path to higher profits</w:t>
      </w:r>
      <w:r>
        <w:rPr>
          <w:rFonts w:ascii="Arial" w:hAnsi="Arial" w:cs="Arial"/>
          <w:sz w:val="20"/>
          <w:szCs w:val="20"/>
          <w:lang w:val="en-US"/>
        </w:rPr>
        <w:t>, Harvard Business School Press, Boston.</w:t>
      </w:r>
    </w:p>
    <w:p w:rsidR="000A1B98" w:rsidRDefault="000A1B98" w:rsidP="000A1B98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Maingi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J. (2007) Advantages and disadvantages of activity based costing with reference to economic value addition, </w:t>
      </w:r>
      <w:r w:rsidRPr="006B68C2">
        <w:rPr>
          <w:rFonts w:ascii="Arial" w:hAnsi="Arial" w:cs="Arial"/>
          <w:i/>
          <w:sz w:val="20"/>
          <w:szCs w:val="20"/>
          <w:lang w:val="en-US"/>
        </w:rPr>
        <w:t>Research paper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B68C2">
        <w:rPr>
          <w:rFonts w:ascii="Arial" w:hAnsi="Arial" w:cs="Arial"/>
          <w:i/>
          <w:sz w:val="20"/>
          <w:szCs w:val="20"/>
          <w:lang w:val="en-US"/>
        </w:rPr>
        <w:t>series</w:t>
      </w:r>
      <w:r>
        <w:rPr>
          <w:rFonts w:ascii="Arial" w:hAnsi="Arial" w:cs="Arial"/>
          <w:sz w:val="20"/>
          <w:szCs w:val="20"/>
          <w:lang w:val="en-US"/>
        </w:rPr>
        <w:t>, GRIN, San Francisco.</w:t>
      </w:r>
    </w:p>
    <w:p w:rsidR="000A1B98" w:rsidRPr="004B1B85" w:rsidRDefault="000A1B98" w:rsidP="000A1B9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B1B85">
        <w:rPr>
          <w:rFonts w:ascii="Arial" w:hAnsi="Arial" w:cs="Arial"/>
          <w:sz w:val="20"/>
          <w:szCs w:val="20"/>
          <w:lang w:val="en-US"/>
        </w:rPr>
        <w:t>Roodhooft</w:t>
      </w:r>
      <w:proofErr w:type="spellEnd"/>
      <w:r w:rsidRPr="004B1B85">
        <w:rPr>
          <w:rFonts w:ascii="Arial" w:hAnsi="Arial" w:cs="Arial"/>
          <w:sz w:val="20"/>
          <w:szCs w:val="20"/>
          <w:lang w:val="en-US"/>
        </w:rPr>
        <w:t xml:space="preserve">, F., </w:t>
      </w:r>
      <w:proofErr w:type="spellStart"/>
      <w:r w:rsidRPr="004B1B85">
        <w:rPr>
          <w:rFonts w:ascii="Arial" w:hAnsi="Arial" w:cs="Arial"/>
          <w:sz w:val="20"/>
          <w:szCs w:val="20"/>
          <w:lang w:val="en-US"/>
        </w:rPr>
        <w:t>Konings</w:t>
      </w:r>
      <w:proofErr w:type="spellEnd"/>
      <w:r w:rsidRPr="004B1B85">
        <w:rPr>
          <w:rFonts w:ascii="Arial" w:hAnsi="Arial" w:cs="Arial"/>
          <w:sz w:val="20"/>
          <w:szCs w:val="20"/>
          <w:lang w:val="en-US"/>
        </w:rPr>
        <w:t xml:space="preserve">, J.,(1997),  </w:t>
      </w:r>
      <w:r>
        <w:rPr>
          <w:rFonts w:ascii="Arial" w:hAnsi="Arial" w:cs="Arial"/>
          <w:sz w:val="20"/>
          <w:szCs w:val="20"/>
          <w:lang w:val="en-US"/>
        </w:rPr>
        <w:t>‘</w:t>
      </w:r>
      <w:r w:rsidRPr="00C333F7">
        <w:rPr>
          <w:rFonts w:ascii="Arial" w:hAnsi="Arial" w:cs="Arial"/>
          <w:sz w:val="20"/>
          <w:szCs w:val="20"/>
          <w:lang w:val="en-US"/>
        </w:rPr>
        <w:t>Vendor selection and evaluation an Activity Based Costing approach</w:t>
      </w:r>
      <w:r>
        <w:rPr>
          <w:rFonts w:ascii="Arial" w:hAnsi="Arial" w:cs="Arial"/>
          <w:sz w:val="20"/>
          <w:szCs w:val="20"/>
          <w:lang w:val="en-US"/>
        </w:rPr>
        <w:t xml:space="preserve">’, </w:t>
      </w:r>
      <w:r w:rsidRPr="00C333F7">
        <w:rPr>
          <w:rFonts w:ascii="Arial" w:hAnsi="Arial" w:cs="Arial"/>
          <w:i/>
          <w:sz w:val="20"/>
          <w:szCs w:val="20"/>
          <w:lang w:val="en-US"/>
        </w:rPr>
        <w:t>European Journal of Operations Research</w:t>
      </w:r>
      <w:r w:rsidRPr="004B1B85">
        <w:rPr>
          <w:rFonts w:ascii="Arial" w:hAnsi="Arial" w:cs="Arial"/>
          <w:sz w:val="20"/>
          <w:szCs w:val="20"/>
          <w:lang w:val="en-US"/>
        </w:rPr>
        <w:t>, (</w:t>
      </w:r>
      <w:r>
        <w:rPr>
          <w:rFonts w:ascii="Arial" w:hAnsi="Arial" w:cs="Arial"/>
          <w:sz w:val="20"/>
          <w:szCs w:val="20"/>
          <w:lang w:val="en-US"/>
        </w:rPr>
        <w:t>96</w:t>
      </w:r>
      <w:r w:rsidRPr="004B1B85">
        <w:rPr>
          <w:rFonts w:ascii="Arial" w:hAnsi="Arial" w:cs="Arial"/>
          <w:sz w:val="20"/>
          <w:szCs w:val="20"/>
          <w:lang w:val="en-US"/>
        </w:rPr>
        <w:t>)  pp. 97-102.</w:t>
      </w:r>
    </w:p>
    <w:p w:rsidR="000A1B98" w:rsidRDefault="000A1B98" w:rsidP="000A1B9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A1B98">
        <w:rPr>
          <w:rFonts w:ascii="Arial" w:hAnsi="Arial" w:cs="Arial"/>
          <w:sz w:val="20"/>
          <w:szCs w:val="20"/>
        </w:rPr>
        <w:t>Theeuwis</w:t>
      </w:r>
      <w:proofErr w:type="spellEnd"/>
      <w:r w:rsidRPr="000A1B98">
        <w:rPr>
          <w:rFonts w:ascii="Arial" w:hAnsi="Arial" w:cs="Arial"/>
          <w:sz w:val="20"/>
          <w:szCs w:val="20"/>
        </w:rPr>
        <w:t xml:space="preserve">, J.A.M., </w:t>
      </w:r>
      <w:proofErr w:type="spellStart"/>
      <w:r w:rsidRPr="000A1B98">
        <w:rPr>
          <w:rFonts w:ascii="Arial" w:hAnsi="Arial" w:cs="Arial"/>
          <w:sz w:val="20"/>
          <w:szCs w:val="20"/>
        </w:rPr>
        <w:t>Adriaansen</w:t>
      </w:r>
      <w:proofErr w:type="spellEnd"/>
      <w:r w:rsidRPr="000A1B98">
        <w:rPr>
          <w:rFonts w:ascii="Arial" w:hAnsi="Arial" w:cs="Arial"/>
          <w:sz w:val="20"/>
          <w:szCs w:val="20"/>
        </w:rPr>
        <w:t xml:space="preserve">, J.K.M. (1994). </w:t>
      </w:r>
      <w:r w:rsidRPr="0022635A">
        <w:rPr>
          <w:rFonts w:ascii="Arial" w:hAnsi="Arial" w:cs="Arial"/>
          <w:sz w:val="20"/>
          <w:szCs w:val="20"/>
          <w:lang w:val="en-US"/>
        </w:rPr>
        <w:t>‘Towards an integrated accounting framework for manufacturing improve</w:t>
      </w:r>
      <w:r>
        <w:rPr>
          <w:rFonts w:ascii="Arial" w:hAnsi="Arial" w:cs="Arial"/>
          <w:sz w:val="20"/>
          <w:szCs w:val="20"/>
          <w:lang w:val="en-US"/>
        </w:rPr>
        <w:t xml:space="preserve">ment, </w:t>
      </w:r>
      <w:r w:rsidRPr="0022635A">
        <w:rPr>
          <w:rFonts w:ascii="Arial" w:hAnsi="Arial" w:cs="Arial"/>
          <w:i/>
          <w:sz w:val="20"/>
          <w:szCs w:val="20"/>
          <w:lang w:val="en-US"/>
        </w:rPr>
        <w:t>International Journal of Production Economics</w:t>
      </w:r>
      <w:r>
        <w:rPr>
          <w:rFonts w:ascii="Arial" w:hAnsi="Arial" w:cs="Arial"/>
          <w:sz w:val="20"/>
          <w:szCs w:val="20"/>
          <w:lang w:val="en-US"/>
        </w:rPr>
        <w:t>, (6), pp. 85-93.</w:t>
      </w:r>
    </w:p>
    <w:p w:rsidR="000A1B98" w:rsidRPr="00CB2E78" w:rsidRDefault="000A1B98" w:rsidP="000A1B98">
      <w:pPr>
        <w:rPr>
          <w:rFonts w:ascii="Arial" w:hAnsi="Arial" w:cs="Arial"/>
          <w:sz w:val="20"/>
          <w:szCs w:val="20"/>
        </w:rPr>
      </w:pPr>
      <w:proofErr w:type="spellStart"/>
      <w:r w:rsidRPr="00CB2E78">
        <w:rPr>
          <w:rFonts w:ascii="Arial" w:hAnsi="Arial" w:cs="Arial"/>
          <w:sz w:val="20"/>
          <w:szCs w:val="20"/>
        </w:rPr>
        <w:t>Theunisse</w:t>
      </w:r>
      <w:proofErr w:type="spellEnd"/>
      <w:r w:rsidRPr="00CB2E78">
        <w:rPr>
          <w:rFonts w:ascii="Arial" w:hAnsi="Arial" w:cs="Arial"/>
          <w:sz w:val="20"/>
          <w:szCs w:val="20"/>
        </w:rPr>
        <w:t>, H. (1995)</w:t>
      </w:r>
      <w:r>
        <w:rPr>
          <w:rFonts w:ascii="Arial" w:hAnsi="Arial" w:cs="Arial"/>
          <w:sz w:val="20"/>
          <w:szCs w:val="20"/>
        </w:rPr>
        <w:t>.</w:t>
      </w:r>
      <w:r w:rsidRPr="00CB2E78">
        <w:rPr>
          <w:rFonts w:ascii="Arial" w:hAnsi="Arial" w:cs="Arial"/>
          <w:sz w:val="20"/>
          <w:szCs w:val="20"/>
        </w:rPr>
        <w:t xml:space="preserve"> </w:t>
      </w:r>
      <w:r w:rsidRPr="00CB2E78">
        <w:rPr>
          <w:rFonts w:ascii="Arial" w:hAnsi="Arial" w:cs="Arial"/>
          <w:i/>
          <w:sz w:val="20"/>
          <w:szCs w:val="20"/>
        </w:rPr>
        <w:t xml:space="preserve">Activity </w:t>
      </w:r>
      <w:proofErr w:type="spellStart"/>
      <w:r w:rsidRPr="00CB2E78">
        <w:rPr>
          <w:rFonts w:ascii="Arial" w:hAnsi="Arial" w:cs="Arial"/>
          <w:i/>
          <w:sz w:val="20"/>
          <w:szCs w:val="20"/>
        </w:rPr>
        <w:t>Based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Costing</w:t>
      </w:r>
      <w:proofErr w:type="spellEnd"/>
      <w:r>
        <w:rPr>
          <w:rFonts w:ascii="Arial" w:hAnsi="Arial" w:cs="Arial"/>
          <w:i/>
          <w:sz w:val="20"/>
          <w:szCs w:val="20"/>
        </w:rPr>
        <w:t>, b</w:t>
      </w:r>
      <w:r w:rsidRPr="00CB2E78">
        <w:rPr>
          <w:rFonts w:ascii="Arial" w:hAnsi="Arial" w:cs="Arial"/>
          <w:i/>
          <w:sz w:val="20"/>
          <w:szCs w:val="20"/>
        </w:rPr>
        <w:t>eleidsgerichte kosteninformatie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Maklu</w:t>
      </w:r>
      <w:proofErr w:type="spellEnd"/>
      <w:r>
        <w:rPr>
          <w:rFonts w:ascii="Arial" w:hAnsi="Arial" w:cs="Arial"/>
          <w:sz w:val="20"/>
          <w:szCs w:val="20"/>
        </w:rPr>
        <w:t>, Apel</w:t>
      </w:r>
      <w:r w:rsidRPr="00CB2E78">
        <w:rPr>
          <w:rFonts w:ascii="Arial" w:hAnsi="Arial" w:cs="Arial"/>
          <w:sz w:val="20"/>
          <w:szCs w:val="20"/>
        </w:rPr>
        <w:t>doorn.</w:t>
      </w:r>
    </w:p>
    <w:p w:rsidR="000A1B98" w:rsidRPr="000A1B98" w:rsidRDefault="000A1B98" w:rsidP="005A4707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</w:p>
    <w:sectPr w:rsidR="000A1B98" w:rsidRPr="000A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56"/>
    <w:rsid w:val="00017856"/>
    <w:rsid w:val="00043707"/>
    <w:rsid w:val="000A1B98"/>
    <w:rsid w:val="00333B26"/>
    <w:rsid w:val="005A4707"/>
    <w:rsid w:val="005D7420"/>
    <w:rsid w:val="00CC4DCD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E5FA-E109-491C-873D-6EA7AB8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785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1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2</cp:revision>
  <dcterms:created xsi:type="dcterms:W3CDTF">2015-03-26T11:10:00Z</dcterms:created>
  <dcterms:modified xsi:type="dcterms:W3CDTF">2015-03-26T11:10:00Z</dcterms:modified>
</cp:coreProperties>
</file>