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2D" w:rsidRPr="0081012D" w:rsidRDefault="0081012D" w:rsidP="008101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81012D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Literatuursuggesties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br/>
        <w:t>Naast de auteurs en literatuur die al eerder zijn genoemd, volgen hierna meer suggesties voor literatuur die u in deze beginfase kan helpen binnen het hoofdonderwerp.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br/>
        <w:t> 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Baldon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, A. &amp; Ellis, A. (2002). RET.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Een andere kijk op problemen. 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>Zaltbommel: Uitgeverij Thema. ISBN 9789058711755.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Boonstra, J.J.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ea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, (2003).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Ontwerpen en ontwikkelen van Organisaties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>, Den Haag: Business information.  ISBN 9789059010925.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Boonstra, J.J., (2000).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Lopen over water: Over dynamiek van organiseren, vernieuwen en leren, inaugurale rede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. Amsterdam: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Vossiuspers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>. ISBN 9056291254.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Boudreau, J. Ramstad. </w:t>
      </w:r>
      <w:bookmarkStart w:id="0" w:name="_GoBack"/>
      <w:bookmarkEnd w:id="0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P. (2007).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Beyond HR: The New Science of Human Capital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Boston: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Harvard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 Business School Press. ISBN 9781422104156.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Briscoe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, D.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Schuler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, S. Claus, L. (2004).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International Human Resource Management Policy And Practice For Multinational Enterprises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London: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Routledge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>.  ISBN 9780415338349.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Caluwe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, L. de en H. Vermaak. (2006).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Leren Veranderen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>. Deventer: Kluwer. ISBN 9789013016543.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Cappelli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P. (2008).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 xml:space="preserve">Talent on Demand: Managing Talent in an Age of Uncertainty. 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Boston: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Harvard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 Business School Press. ISBN 9781422104477.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Cartwright, S. Cooper C. (2008).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The Oxford Handbook of Organizational Well Being.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>Oxford: Oxford University Press. ISBN 9780199211913.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Cook, M. (2009).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 xml:space="preserve">Personnel Selection: Adding Value Through People, 5th Edition.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London: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Wiley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 &amp;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Sons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>. ISBN 9780470986462.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Cozijnsen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, A.J. en W. J.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Vrakking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. (2003).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Handboek Verandermanagement.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>Deventer: Kluwer. ISBN 9789013002997.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DeLong, Th.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Gabarro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J. Lees, R. (2007).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When Professionals Have to Lead, A New Model for High Performance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 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Boston: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Harvard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 Business School Press. ISBN 978-1422117378.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Dickmann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M. Sparrow, P. Brewster, Ch. (2008).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International Human Resource Management A European Perspective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London: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Routledge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>. ISBN 9780415423939.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Draft, R. (2006).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Organisatietheorie en -Ontwerp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. Den Haag: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Academic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 Service. ISBN 9789039519820.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Gratton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L. (2011).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“The Shift, the Future of Work is already here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” London: Harper Collins.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>ISBN 9780007427932.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Groysberg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B. (2010).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“Chasing Stars: The Myth of Talent and the Portability of Performance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”.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>Princeton: Princeton University Press. ISBN 9780691127200.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Heskett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J.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Sasser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W. Wheeler, J. (2008).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Ownership Quotient: Putting the Service Profit Chain to Work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Boston: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Harvard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 Business School Press. ISBN 978-1422110232.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Hewlett, S. (2007).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Off Ramps and On Ramps: Keeping Talented Women on the Road to Success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 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Boston: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Harvard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 Business School Press. ISBN 9781422101025.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Hsieh, T. (2010).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Delivering Happiness: A Path to Profits, Passion, and Purpose.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>New York: Business Plus. ISBN 9780446563048.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Kiron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G. Greene, A. (2007).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The Dynamics of Managing Diversity, a critical approach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>London: Elsevier. ISBN 0750662174.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Kotter, John P. (2005).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Leiderschap bij verandering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. Den Haag: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Academic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 Service. ISBN 9789052612317.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Lazear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P.  Gibbs, M. (2008).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 xml:space="preserve">Personnel Economics in Practice, 2nd Edition.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Hoboken: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Wiley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 &amp;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Sons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>. ISBN: 9780471675921.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Leibold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M.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Voelpel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S. (2006).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Managing the Aging Workforce: Challenges and Solutions.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Hoboken: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Wiley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Publishers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>. ISBN 9783895782848.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GB" w:eastAsia="nl-NL"/>
        </w:rPr>
      </w:pPr>
      <w:proofErr w:type="spellStart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Mankin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D. (2009).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Human Resource Development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. Oxford: Oxford University Press. ISBN: 9780199283286.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McAfee, A. (2009).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“Enterprise 2.0: New Collaborative Tools for Your Organization's Toughest Challenges”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 .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Boston: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Harvard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 Business Press. ISBN 9781422125878.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McKenna, E.F. (2006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 xml:space="preserve">). Business Psychology and Organisational Behaviour.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New York: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Psychology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 Press. ISBN: 9781841693927.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Nayar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V. (2010).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Employees First, Customers Second: Turning Conventional Management Upside Down.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Boston: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Harvard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 Business Press. ISBN 9781422139066.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Pittinsky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T. (2009).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Crossing the Divide: Intergroup Leadership in a World of Difference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Boston: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Harvard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 Business Press. ISBN 9781422118344.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Pruyn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, A. &amp;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Wilke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, H. (2002).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Sociale Psychologie voor managers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. Houten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Bohn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Stafleu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 Van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Loghum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>. ISBN: 9031332992.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Sanders, G. en B.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Neuijen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 (2005).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Bedrijfscultuur: Diagnose en beïnvloeding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. Assen: Van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Gorcum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>. ISBN: 9789023226888.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GB" w:eastAsia="nl-NL"/>
        </w:rPr>
      </w:pP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Schein, E. (1998).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 xml:space="preserve"> Process Consultation Revisited.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 New Jersey: Prentice Hall. ISBN 9780201345964.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lastRenderedPageBreak/>
        <w:t xml:space="preserve">Torrington, D. Hall, L. en Taylor, S. (2008).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Human Resource Management 7th. Ed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          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Essex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>: UK Pearson Education Ltd. ISBN 9780273710752.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Ulrich, D.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Brockbank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W. (2005).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The HR Value Proposition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 Boston: Harvard Business School Press.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>ISBN 1591397073.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Vloeberghs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, D. (2008). 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Human Resource Management Fundamenten en Perspectieven.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           Den Haag: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Academic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 Service. ISBN 9789077442517.</w:t>
      </w:r>
    </w:p>
    <w:p w:rsidR="0081012D" w:rsidRPr="0081012D" w:rsidRDefault="0081012D" w:rsidP="00810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Zaffron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>, S., Logan, D. (2009). “</w:t>
      </w:r>
      <w:r w:rsidRPr="0081012D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The Three Laws of Performance: Rewriting the Future of Your Organization and Your Life”.</w:t>
      </w:r>
      <w:r w:rsidRPr="0081012D">
        <w:rPr>
          <w:rFonts w:ascii="Arial" w:eastAsia="Times New Roman" w:hAnsi="Arial" w:cs="Arial"/>
          <w:sz w:val="18"/>
          <w:szCs w:val="18"/>
          <w:lang w:val="en-GB" w:eastAsia="nl-NL"/>
        </w:rPr>
        <w:t xml:space="preserve"> </w:t>
      </w:r>
      <w:r w:rsidRPr="0081012D">
        <w:rPr>
          <w:rFonts w:ascii="Arial" w:eastAsia="Times New Roman" w:hAnsi="Arial" w:cs="Arial"/>
          <w:sz w:val="18"/>
          <w:szCs w:val="18"/>
          <w:lang w:eastAsia="nl-NL"/>
        </w:rPr>
        <w:t xml:space="preserve">San Francisco: </w:t>
      </w:r>
      <w:proofErr w:type="spellStart"/>
      <w:r w:rsidRPr="0081012D">
        <w:rPr>
          <w:rFonts w:ascii="Arial" w:eastAsia="Times New Roman" w:hAnsi="Arial" w:cs="Arial"/>
          <w:sz w:val="18"/>
          <w:szCs w:val="18"/>
          <w:lang w:eastAsia="nl-NL"/>
        </w:rPr>
        <w:t>Jossey</w:t>
      </w:r>
      <w:proofErr w:type="spellEnd"/>
      <w:r w:rsidRPr="0081012D">
        <w:rPr>
          <w:rFonts w:ascii="Arial" w:eastAsia="Times New Roman" w:hAnsi="Arial" w:cs="Arial"/>
          <w:sz w:val="18"/>
          <w:szCs w:val="18"/>
          <w:lang w:eastAsia="nl-NL"/>
        </w:rPr>
        <w:t>-Bass. ISBN 9780470195598.</w:t>
      </w:r>
    </w:p>
    <w:p w:rsidR="009F0BD9" w:rsidRPr="0081012D" w:rsidRDefault="0081012D">
      <w:pPr>
        <w:rPr>
          <w:rFonts w:ascii="Arial" w:hAnsi="Arial" w:cs="Arial"/>
          <w:sz w:val="18"/>
          <w:szCs w:val="18"/>
        </w:rPr>
      </w:pPr>
    </w:p>
    <w:sectPr w:rsidR="009F0BD9" w:rsidRPr="0081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366A"/>
    <w:multiLevelType w:val="multilevel"/>
    <w:tmpl w:val="71A0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2D"/>
    <w:rsid w:val="000226AF"/>
    <w:rsid w:val="001E6744"/>
    <w:rsid w:val="002D2A52"/>
    <w:rsid w:val="004C4EE7"/>
    <w:rsid w:val="0055128E"/>
    <w:rsid w:val="0081012D"/>
    <w:rsid w:val="00947E8F"/>
    <w:rsid w:val="00AA14F0"/>
    <w:rsid w:val="00C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1012D"/>
    <w:rPr>
      <w:b/>
      <w:bCs/>
    </w:rPr>
  </w:style>
  <w:style w:type="character" w:styleId="Nadruk">
    <w:name w:val="Emphasis"/>
    <w:basedOn w:val="Standaardalinea-lettertype"/>
    <w:uiPriority w:val="20"/>
    <w:qFormat/>
    <w:rsid w:val="00810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1012D"/>
    <w:rPr>
      <w:b/>
      <w:bCs/>
    </w:rPr>
  </w:style>
  <w:style w:type="character" w:styleId="Nadruk">
    <w:name w:val="Emphasis"/>
    <w:basedOn w:val="Standaardalinea-lettertype"/>
    <w:uiPriority w:val="20"/>
    <w:qFormat/>
    <w:rsid w:val="00810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Kathelijn Mulders</cp:lastModifiedBy>
  <cp:revision>1</cp:revision>
  <dcterms:created xsi:type="dcterms:W3CDTF">2013-09-24T10:42:00Z</dcterms:created>
  <dcterms:modified xsi:type="dcterms:W3CDTF">2013-09-24T10:45:00Z</dcterms:modified>
</cp:coreProperties>
</file>