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FCB" w:rsidRPr="00632FCB" w:rsidRDefault="00632FCB" w:rsidP="00632FCB">
      <w:pPr>
        <w:rPr>
          <w:rFonts w:ascii="Arial" w:hAnsi="Arial" w:cs="Arial"/>
          <w:b/>
          <w:sz w:val="20"/>
          <w:szCs w:val="20"/>
        </w:rPr>
      </w:pPr>
      <w:r w:rsidRPr="00632FCB">
        <w:rPr>
          <w:rFonts w:ascii="Arial" w:hAnsi="Arial" w:cs="Arial"/>
          <w:b/>
          <w:sz w:val="20"/>
          <w:szCs w:val="20"/>
        </w:rPr>
        <w:t>Publicatielijst Prof. dr. Arie Dijkstra (selectie)</w:t>
      </w:r>
    </w:p>
    <w:p w:rsidR="00632FCB" w:rsidRDefault="00632FCB" w:rsidP="00632FCB">
      <w:pPr>
        <w:rPr>
          <w:rFonts w:ascii="Arial" w:hAnsi="Arial" w:cs="Arial"/>
          <w:b/>
          <w:sz w:val="20"/>
          <w:szCs w:val="20"/>
        </w:rPr>
      </w:pPr>
    </w:p>
    <w:p w:rsidR="00632FCB" w:rsidRPr="00632FCB" w:rsidRDefault="00632FCB" w:rsidP="00632FCB">
      <w:pPr>
        <w:rPr>
          <w:rFonts w:ascii="Arial" w:hAnsi="Arial" w:cs="Arial"/>
          <w:b/>
          <w:sz w:val="20"/>
          <w:szCs w:val="20"/>
        </w:rPr>
      </w:pPr>
      <w:r w:rsidRPr="00632FCB">
        <w:rPr>
          <w:rFonts w:ascii="Arial" w:hAnsi="Arial" w:cs="Arial"/>
          <w:b/>
          <w:sz w:val="20"/>
          <w:szCs w:val="20"/>
        </w:rPr>
        <w:t xml:space="preserve">International, first </w:t>
      </w:r>
      <w:proofErr w:type="spellStart"/>
      <w:r w:rsidRPr="00632FCB">
        <w:rPr>
          <w:rFonts w:ascii="Arial" w:hAnsi="Arial" w:cs="Arial"/>
          <w:b/>
          <w:sz w:val="20"/>
          <w:szCs w:val="20"/>
        </w:rPr>
        <w:t>author</w:t>
      </w:r>
      <w:proofErr w:type="spellEnd"/>
    </w:p>
    <w:p w:rsidR="00632FCB" w:rsidRPr="00632FCB" w:rsidRDefault="00632FCB" w:rsidP="00632FCB">
      <w:pPr>
        <w:rPr>
          <w:rFonts w:ascii="Arial" w:hAnsi="Arial" w:cs="Arial"/>
          <w:sz w:val="20"/>
          <w:szCs w:val="20"/>
        </w:rPr>
      </w:pPr>
      <w:r w:rsidRPr="00632FCB">
        <w:rPr>
          <w:rFonts w:ascii="Arial" w:hAnsi="Arial" w:cs="Arial"/>
          <w:sz w:val="20"/>
          <w:szCs w:val="20"/>
        </w:rPr>
        <w:t xml:space="preserve">Dijkstra, A, &amp; </w:t>
      </w:r>
      <w:proofErr w:type="spellStart"/>
      <w:r w:rsidRPr="00632FCB">
        <w:rPr>
          <w:rFonts w:ascii="Arial" w:hAnsi="Arial" w:cs="Arial"/>
          <w:sz w:val="20"/>
          <w:szCs w:val="20"/>
        </w:rPr>
        <w:t>Rothman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, A. (in </w:t>
      </w:r>
      <w:proofErr w:type="spellStart"/>
      <w:r w:rsidRPr="00632FCB">
        <w:rPr>
          <w:rFonts w:ascii="Arial" w:hAnsi="Arial" w:cs="Arial"/>
          <w:sz w:val="20"/>
          <w:szCs w:val="20"/>
        </w:rPr>
        <w:t>press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). The </w:t>
      </w:r>
      <w:proofErr w:type="spellStart"/>
      <w:r w:rsidRPr="00632FCB">
        <w:rPr>
          <w:rFonts w:ascii="Arial" w:hAnsi="Arial" w:cs="Arial"/>
          <w:sz w:val="20"/>
          <w:szCs w:val="20"/>
        </w:rPr>
        <w:t>persuasive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2FCB">
        <w:rPr>
          <w:rFonts w:ascii="Arial" w:hAnsi="Arial" w:cs="Arial"/>
          <w:sz w:val="20"/>
          <w:szCs w:val="20"/>
        </w:rPr>
        <w:t>effects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632FCB">
        <w:rPr>
          <w:rFonts w:ascii="Arial" w:hAnsi="Arial" w:cs="Arial"/>
          <w:sz w:val="20"/>
          <w:szCs w:val="20"/>
        </w:rPr>
        <w:t>framing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2FCB">
        <w:rPr>
          <w:rFonts w:ascii="Arial" w:hAnsi="Arial" w:cs="Arial"/>
          <w:sz w:val="20"/>
          <w:szCs w:val="20"/>
        </w:rPr>
        <w:t>messages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 on fruit </w:t>
      </w:r>
      <w:proofErr w:type="spellStart"/>
      <w:r w:rsidRPr="00632FCB">
        <w:rPr>
          <w:rFonts w:ascii="Arial" w:hAnsi="Arial" w:cs="Arial"/>
          <w:sz w:val="20"/>
          <w:szCs w:val="20"/>
        </w:rPr>
        <w:t>and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2FCB">
        <w:rPr>
          <w:rFonts w:ascii="Arial" w:hAnsi="Arial" w:cs="Arial"/>
          <w:sz w:val="20"/>
          <w:szCs w:val="20"/>
        </w:rPr>
        <w:t>vegetable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2FCB">
        <w:rPr>
          <w:rFonts w:ascii="Arial" w:hAnsi="Arial" w:cs="Arial"/>
          <w:sz w:val="20"/>
          <w:szCs w:val="20"/>
        </w:rPr>
        <w:t>consumption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2FCB">
        <w:rPr>
          <w:rFonts w:ascii="Arial" w:hAnsi="Arial" w:cs="Arial"/>
          <w:sz w:val="20"/>
          <w:szCs w:val="20"/>
        </w:rPr>
        <w:t>according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2FCB">
        <w:rPr>
          <w:rFonts w:ascii="Arial" w:hAnsi="Arial" w:cs="Arial"/>
          <w:sz w:val="20"/>
          <w:szCs w:val="20"/>
        </w:rPr>
        <w:t>to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2FCB">
        <w:rPr>
          <w:rFonts w:ascii="Arial" w:hAnsi="Arial" w:cs="Arial"/>
          <w:sz w:val="20"/>
          <w:szCs w:val="20"/>
        </w:rPr>
        <w:t>regulatory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 focus </w:t>
      </w:r>
      <w:proofErr w:type="spellStart"/>
      <w:r w:rsidRPr="00632FCB">
        <w:rPr>
          <w:rFonts w:ascii="Arial" w:hAnsi="Arial" w:cs="Arial"/>
          <w:sz w:val="20"/>
          <w:szCs w:val="20"/>
        </w:rPr>
        <w:t>theory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632FCB">
        <w:rPr>
          <w:rFonts w:ascii="Arial" w:hAnsi="Arial" w:cs="Arial"/>
          <w:sz w:val="20"/>
          <w:szCs w:val="20"/>
        </w:rPr>
        <w:t>Psychology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 &amp; Health.</w:t>
      </w:r>
    </w:p>
    <w:p w:rsidR="00632FCB" w:rsidRPr="00632FCB" w:rsidRDefault="00632FCB" w:rsidP="00632FCB">
      <w:pPr>
        <w:rPr>
          <w:rFonts w:ascii="Arial" w:hAnsi="Arial" w:cs="Arial"/>
          <w:sz w:val="20"/>
          <w:szCs w:val="20"/>
        </w:rPr>
      </w:pPr>
      <w:r w:rsidRPr="00632FCB">
        <w:rPr>
          <w:rFonts w:ascii="Arial" w:hAnsi="Arial" w:cs="Arial"/>
          <w:sz w:val="20"/>
          <w:szCs w:val="20"/>
        </w:rPr>
        <w:t xml:space="preserve">Dijkstra, A. &amp; Ballast, K. (in </w:t>
      </w:r>
      <w:proofErr w:type="spellStart"/>
      <w:r w:rsidRPr="00632FCB">
        <w:rPr>
          <w:rFonts w:ascii="Arial" w:hAnsi="Arial" w:cs="Arial"/>
          <w:sz w:val="20"/>
          <w:szCs w:val="20"/>
        </w:rPr>
        <w:t>press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632FCB">
        <w:rPr>
          <w:rFonts w:ascii="Arial" w:hAnsi="Arial" w:cs="Arial"/>
          <w:sz w:val="20"/>
          <w:szCs w:val="20"/>
        </w:rPr>
        <w:t>Personalization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2FCB">
        <w:rPr>
          <w:rFonts w:ascii="Arial" w:hAnsi="Arial" w:cs="Arial"/>
          <w:sz w:val="20"/>
          <w:szCs w:val="20"/>
        </w:rPr>
        <w:t>and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2FCB">
        <w:rPr>
          <w:rFonts w:ascii="Arial" w:hAnsi="Arial" w:cs="Arial"/>
          <w:sz w:val="20"/>
          <w:szCs w:val="20"/>
        </w:rPr>
        <w:t>Perceived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 Personal </w:t>
      </w:r>
      <w:proofErr w:type="spellStart"/>
      <w:r w:rsidRPr="00632FCB">
        <w:rPr>
          <w:rFonts w:ascii="Arial" w:hAnsi="Arial" w:cs="Arial"/>
          <w:sz w:val="20"/>
          <w:szCs w:val="20"/>
        </w:rPr>
        <w:t>Relevance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 in Computer-</w:t>
      </w:r>
      <w:proofErr w:type="spellStart"/>
      <w:r w:rsidRPr="00632FCB">
        <w:rPr>
          <w:rFonts w:ascii="Arial" w:hAnsi="Arial" w:cs="Arial"/>
          <w:sz w:val="20"/>
          <w:szCs w:val="20"/>
        </w:rPr>
        <w:t>Tailored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2FCB">
        <w:rPr>
          <w:rFonts w:ascii="Arial" w:hAnsi="Arial" w:cs="Arial"/>
          <w:sz w:val="20"/>
          <w:szCs w:val="20"/>
        </w:rPr>
        <w:t>Persuasion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 in Smoking </w:t>
      </w:r>
      <w:proofErr w:type="spellStart"/>
      <w:r w:rsidRPr="00632FCB">
        <w:rPr>
          <w:rFonts w:ascii="Arial" w:hAnsi="Arial" w:cs="Arial"/>
          <w:sz w:val="20"/>
          <w:szCs w:val="20"/>
        </w:rPr>
        <w:t>Cessation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. British Journal of Health </w:t>
      </w:r>
      <w:proofErr w:type="spellStart"/>
      <w:r w:rsidRPr="00632FCB">
        <w:rPr>
          <w:rFonts w:ascii="Arial" w:hAnsi="Arial" w:cs="Arial"/>
          <w:sz w:val="20"/>
          <w:szCs w:val="20"/>
        </w:rPr>
        <w:t>Psychology</w:t>
      </w:r>
      <w:proofErr w:type="spellEnd"/>
      <w:r w:rsidRPr="00632FCB">
        <w:rPr>
          <w:rFonts w:ascii="Arial" w:hAnsi="Arial" w:cs="Arial"/>
          <w:sz w:val="20"/>
          <w:szCs w:val="20"/>
        </w:rPr>
        <w:t>.</w:t>
      </w:r>
    </w:p>
    <w:p w:rsidR="00632FCB" w:rsidRPr="00632FCB" w:rsidRDefault="00632FCB" w:rsidP="00632FCB">
      <w:pPr>
        <w:rPr>
          <w:rFonts w:ascii="Arial" w:hAnsi="Arial" w:cs="Arial"/>
          <w:sz w:val="20"/>
          <w:szCs w:val="20"/>
        </w:rPr>
      </w:pPr>
      <w:r w:rsidRPr="00632FCB">
        <w:rPr>
          <w:rFonts w:ascii="Arial" w:hAnsi="Arial" w:cs="Arial"/>
          <w:sz w:val="20"/>
          <w:szCs w:val="20"/>
        </w:rPr>
        <w:t xml:space="preserve">Dijkstra, A. (2009).  Disengagement </w:t>
      </w:r>
      <w:proofErr w:type="spellStart"/>
      <w:r w:rsidRPr="00632FCB">
        <w:rPr>
          <w:rFonts w:ascii="Arial" w:hAnsi="Arial" w:cs="Arial"/>
          <w:sz w:val="20"/>
          <w:szCs w:val="20"/>
        </w:rPr>
        <w:t>beliefs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632FCB">
        <w:rPr>
          <w:rFonts w:ascii="Arial" w:hAnsi="Arial" w:cs="Arial"/>
          <w:sz w:val="20"/>
          <w:szCs w:val="20"/>
        </w:rPr>
        <w:t>smokers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: Do </w:t>
      </w:r>
      <w:proofErr w:type="spellStart"/>
      <w:r w:rsidRPr="00632FCB">
        <w:rPr>
          <w:rFonts w:ascii="Arial" w:hAnsi="Arial" w:cs="Arial"/>
          <w:sz w:val="20"/>
          <w:szCs w:val="20"/>
        </w:rPr>
        <w:t>they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2FCB">
        <w:rPr>
          <w:rFonts w:ascii="Arial" w:hAnsi="Arial" w:cs="Arial"/>
          <w:sz w:val="20"/>
          <w:szCs w:val="20"/>
        </w:rPr>
        <w:t>inhibit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 the </w:t>
      </w:r>
      <w:proofErr w:type="spellStart"/>
      <w:r w:rsidRPr="00632FCB">
        <w:rPr>
          <w:rFonts w:ascii="Arial" w:hAnsi="Arial" w:cs="Arial"/>
          <w:sz w:val="20"/>
          <w:szCs w:val="20"/>
        </w:rPr>
        <w:t>effects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632FCB">
        <w:rPr>
          <w:rFonts w:ascii="Arial" w:hAnsi="Arial" w:cs="Arial"/>
          <w:sz w:val="20"/>
          <w:szCs w:val="20"/>
        </w:rPr>
        <w:t>cessation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 information? </w:t>
      </w:r>
      <w:proofErr w:type="spellStart"/>
      <w:r w:rsidRPr="00632FCB">
        <w:rPr>
          <w:rFonts w:ascii="Arial" w:hAnsi="Arial" w:cs="Arial"/>
          <w:sz w:val="20"/>
          <w:szCs w:val="20"/>
        </w:rPr>
        <w:t>Psychology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 &amp; Health, 24, 791-804.</w:t>
      </w:r>
    </w:p>
    <w:p w:rsidR="00632FCB" w:rsidRPr="00632FCB" w:rsidRDefault="00632FCB" w:rsidP="00632FCB">
      <w:pPr>
        <w:rPr>
          <w:rFonts w:ascii="Arial" w:hAnsi="Arial" w:cs="Arial"/>
          <w:sz w:val="20"/>
          <w:szCs w:val="20"/>
        </w:rPr>
      </w:pPr>
      <w:r w:rsidRPr="00632FCB">
        <w:rPr>
          <w:rFonts w:ascii="Arial" w:hAnsi="Arial" w:cs="Arial"/>
          <w:sz w:val="20"/>
          <w:szCs w:val="20"/>
        </w:rPr>
        <w:t xml:space="preserve">Dijkstra, A., </w:t>
      </w:r>
      <w:proofErr w:type="spellStart"/>
      <w:r w:rsidRPr="00632FCB">
        <w:rPr>
          <w:rFonts w:ascii="Arial" w:hAnsi="Arial" w:cs="Arial"/>
          <w:sz w:val="20"/>
          <w:szCs w:val="20"/>
        </w:rPr>
        <w:t>Schakenraad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, R., Menninga, K., Buunk, A.P., </w:t>
      </w:r>
      <w:proofErr w:type="spellStart"/>
      <w:r w:rsidRPr="00632FCB">
        <w:rPr>
          <w:rFonts w:ascii="Arial" w:hAnsi="Arial" w:cs="Arial"/>
          <w:sz w:val="20"/>
          <w:szCs w:val="20"/>
        </w:rPr>
        <w:t>and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2FCB">
        <w:rPr>
          <w:rFonts w:ascii="Arial" w:hAnsi="Arial" w:cs="Arial"/>
          <w:sz w:val="20"/>
          <w:szCs w:val="20"/>
        </w:rPr>
        <w:t>Siero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, F. (2009). </w:t>
      </w:r>
      <w:proofErr w:type="spellStart"/>
      <w:r w:rsidRPr="00632FCB">
        <w:rPr>
          <w:rFonts w:ascii="Arial" w:hAnsi="Arial" w:cs="Arial"/>
          <w:sz w:val="20"/>
          <w:szCs w:val="20"/>
        </w:rPr>
        <w:t>Self-discrepancies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2FCB">
        <w:rPr>
          <w:rFonts w:ascii="Arial" w:hAnsi="Arial" w:cs="Arial"/>
          <w:sz w:val="20"/>
          <w:szCs w:val="20"/>
        </w:rPr>
        <w:t>and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2FCB">
        <w:rPr>
          <w:rFonts w:ascii="Arial" w:hAnsi="Arial" w:cs="Arial"/>
          <w:sz w:val="20"/>
          <w:szCs w:val="20"/>
        </w:rPr>
        <w:t>involvement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 moderate the </w:t>
      </w:r>
      <w:proofErr w:type="spellStart"/>
      <w:r w:rsidRPr="00632FCB">
        <w:rPr>
          <w:rFonts w:ascii="Arial" w:hAnsi="Arial" w:cs="Arial"/>
          <w:sz w:val="20"/>
          <w:szCs w:val="20"/>
        </w:rPr>
        <w:t>effects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632FCB">
        <w:rPr>
          <w:rFonts w:ascii="Arial" w:hAnsi="Arial" w:cs="Arial"/>
          <w:sz w:val="20"/>
          <w:szCs w:val="20"/>
        </w:rPr>
        <w:t>positive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2FCB">
        <w:rPr>
          <w:rFonts w:ascii="Arial" w:hAnsi="Arial" w:cs="Arial"/>
          <w:sz w:val="20"/>
          <w:szCs w:val="20"/>
        </w:rPr>
        <w:t>and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2FCB">
        <w:rPr>
          <w:rFonts w:ascii="Arial" w:hAnsi="Arial" w:cs="Arial"/>
          <w:sz w:val="20"/>
          <w:szCs w:val="20"/>
        </w:rPr>
        <w:t>negative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2FCB">
        <w:rPr>
          <w:rFonts w:ascii="Arial" w:hAnsi="Arial" w:cs="Arial"/>
          <w:sz w:val="20"/>
          <w:szCs w:val="20"/>
        </w:rPr>
        <w:t>framing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632FCB">
        <w:rPr>
          <w:rFonts w:ascii="Arial" w:hAnsi="Arial" w:cs="Arial"/>
          <w:sz w:val="20"/>
          <w:szCs w:val="20"/>
        </w:rPr>
        <w:t>persuasive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2FCB">
        <w:rPr>
          <w:rFonts w:ascii="Arial" w:hAnsi="Arial" w:cs="Arial"/>
          <w:sz w:val="20"/>
          <w:szCs w:val="20"/>
        </w:rPr>
        <w:t>communication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. Basic </w:t>
      </w:r>
      <w:proofErr w:type="spellStart"/>
      <w:r w:rsidRPr="00632FCB">
        <w:rPr>
          <w:rFonts w:ascii="Arial" w:hAnsi="Arial" w:cs="Arial"/>
          <w:sz w:val="20"/>
          <w:szCs w:val="20"/>
        </w:rPr>
        <w:t>and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2FCB">
        <w:rPr>
          <w:rFonts w:ascii="Arial" w:hAnsi="Arial" w:cs="Arial"/>
          <w:sz w:val="20"/>
          <w:szCs w:val="20"/>
        </w:rPr>
        <w:t>Applied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2FCB">
        <w:rPr>
          <w:rFonts w:ascii="Arial" w:hAnsi="Arial" w:cs="Arial"/>
          <w:sz w:val="20"/>
          <w:szCs w:val="20"/>
        </w:rPr>
        <w:t>Social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2FCB">
        <w:rPr>
          <w:rFonts w:ascii="Arial" w:hAnsi="Arial" w:cs="Arial"/>
          <w:sz w:val="20"/>
          <w:szCs w:val="20"/>
        </w:rPr>
        <w:t>Psychology</w:t>
      </w:r>
      <w:proofErr w:type="spellEnd"/>
      <w:r w:rsidRPr="00632FCB">
        <w:rPr>
          <w:rFonts w:ascii="Arial" w:hAnsi="Arial" w:cs="Arial"/>
          <w:sz w:val="20"/>
          <w:szCs w:val="20"/>
        </w:rPr>
        <w:t>, 31, 234-243.</w:t>
      </w:r>
    </w:p>
    <w:p w:rsidR="00632FCB" w:rsidRPr="00632FCB" w:rsidRDefault="00632FCB" w:rsidP="00632FCB">
      <w:pPr>
        <w:rPr>
          <w:rFonts w:ascii="Arial" w:hAnsi="Arial" w:cs="Arial"/>
          <w:sz w:val="20"/>
          <w:szCs w:val="20"/>
        </w:rPr>
      </w:pPr>
      <w:r w:rsidRPr="00632FCB">
        <w:rPr>
          <w:rFonts w:ascii="Arial" w:hAnsi="Arial" w:cs="Arial"/>
          <w:sz w:val="20"/>
          <w:szCs w:val="20"/>
        </w:rPr>
        <w:t>Dijkstra, A., &amp; Buunk, A.P. (2008).</w:t>
      </w:r>
      <w:proofErr w:type="spellStart"/>
      <w:r w:rsidRPr="00632FCB">
        <w:rPr>
          <w:rFonts w:ascii="Arial" w:hAnsi="Arial" w:cs="Arial"/>
          <w:sz w:val="20"/>
          <w:szCs w:val="20"/>
        </w:rPr>
        <w:t>Self-evaluative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2FCB">
        <w:rPr>
          <w:rFonts w:ascii="Arial" w:hAnsi="Arial" w:cs="Arial"/>
          <w:sz w:val="20"/>
          <w:szCs w:val="20"/>
        </w:rPr>
        <w:t>emotions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2FCB">
        <w:rPr>
          <w:rFonts w:ascii="Arial" w:hAnsi="Arial" w:cs="Arial"/>
          <w:sz w:val="20"/>
          <w:szCs w:val="20"/>
        </w:rPr>
        <w:t>and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2FCB">
        <w:rPr>
          <w:rFonts w:ascii="Arial" w:hAnsi="Arial" w:cs="Arial"/>
          <w:sz w:val="20"/>
          <w:szCs w:val="20"/>
        </w:rPr>
        <w:t>expectations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632FCB">
        <w:rPr>
          <w:rFonts w:ascii="Arial" w:hAnsi="Arial" w:cs="Arial"/>
          <w:sz w:val="20"/>
          <w:szCs w:val="20"/>
        </w:rPr>
        <w:t>self-evaluative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2FCB">
        <w:rPr>
          <w:rFonts w:ascii="Arial" w:hAnsi="Arial" w:cs="Arial"/>
          <w:sz w:val="20"/>
          <w:szCs w:val="20"/>
        </w:rPr>
        <w:t>emotions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 in health </w:t>
      </w:r>
      <w:proofErr w:type="spellStart"/>
      <w:r w:rsidRPr="00632FCB">
        <w:rPr>
          <w:rFonts w:ascii="Arial" w:hAnsi="Arial" w:cs="Arial"/>
          <w:sz w:val="20"/>
          <w:szCs w:val="20"/>
        </w:rPr>
        <w:t>behavior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 change. British Journal of </w:t>
      </w:r>
      <w:proofErr w:type="spellStart"/>
      <w:r w:rsidRPr="00632FCB">
        <w:rPr>
          <w:rFonts w:ascii="Arial" w:hAnsi="Arial" w:cs="Arial"/>
          <w:sz w:val="20"/>
          <w:szCs w:val="20"/>
        </w:rPr>
        <w:t>Social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2FCB">
        <w:rPr>
          <w:rFonts w:ascii="Arial" w:hAnsi="Arial" w:cs="Arial"/>
          <w:sz w:val="20"/>
          <w:szCs w:val="20"/>
        </w:rPr>
        <w:t>Psychology</w:t>
      </w:r>
      <w:proofErr w:type="spellEnd"/>
      <w:r w:rsidRPr="00632FCB">
        <w:rPr>
          <w:rFonts w:ascii="Arial" w:hAnsi="Arial" w:cs="Arial"/>
          <w:sz w:val="20"/>
          <w:szCs w:val="20"/>
        </w:rPr>
        <w:t>, 19, 119-137.</w:t>
      </w:r>
    </w:p>
    <w:p w:rsidR="00632FCB" w:rsidRPr="00632FCB" w:rsidRDefault="00632FCB" w:rsidP="00632FCB">
      <w:pPr>
        <w:rPr>
          <w:rFonts w:ascii="Arial" w:hAnsi="Arial" w:cs="Arial"/>
          <w:sz w:val="20"/>
          <w:szCs w:val="20"/>
        </w:rPr>
      </w:pPr>
      <w:r w:rsidRPr="00632FCB">
        <w:rPr>
          <w:rFonts w:ascii="Arial" w:hAnsi="Arial" w:cs="Arial"/>
          <w:sz w:val="20"/>
          <w:szCs w:val="20"/>
        </w:rPr>
        <w:t xml:space="preserve">Dijkstra, A., &amp; Den Dijker, L. (2005). </w:t>
      </w:r>
      <w:proofErr w:type="spellStart"/>
      <w:r w:rsidRPr="00632FCB">
        <w:rPr>
          <w:rFonts w:ascii="Arial" w:hAnsi="Arial" w:cs="Arial"/>
          <w:sz w:val="20"/>
          <w:szCs w:val="20"/>
        </w:rPr>
        <w:t>Physical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2FCB">
        <w:rPr>
          <w:rFonts w:ascii="Arial" w:hAnsi="Arial" w:cs="Arial"/>
          <w:sz w:val="20"/>
          <w:szCs w:val="20"/>
        </w:rPr>
        <w:t>threat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2FCB">
        <w:rPr>
          <w:rFonts w:ascii="Arial" w:hAnsi="Arial" w:cs="Arial"/>
          <w:sz w:val="20"/>
          <w:szCs w:val="20"/>
        </w:rPr>
        <w:t>and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2FCB">
        <w:rPr>
          <w:rFonts w:ascii="Arial" w:hAnsi="Arial" w:cs="Arial"/>
          <w:sz w:val="20"/>
          <w:szCs w:val="20"/>
        </w:rPr>
        <w:t>self-evaluative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2FCB">
        <w:rPr>
          <w:rFonts w:ascii="Arial" w:hAnsi="Arial" w:cs="Arial"/>
          <w:sz w:val="20"/>
          <w:szCs w:val="20"/>
        </w:rPr>
        <w:t>emotions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 in smoking </w:t>
      </w:r>
      <w:proofErr w:type="spellStart"/>
      <w:r w:rsidRPr="00632FCB">
        <w:rPr>
          <w:rFonts w:ascii="Arial" w:hAnsi="Arial" w:cs="Arial"/>
          <w:sz w:val="20"/>
          <w:szCs w:val="20"/>
        </w:rPr>
        <w:t>cessation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. Journal of </w:t>
      </w:r>
      <w:proofErr w:type="spellStart"/>
      <w:r w:rsidRPr="00632FCB">
        <w:rPr>
          <w:rFonts w:ascii="Arial" w:hAnsi="Arial" w:cs="Arial"/>
          <w:sz w:val="20"/>
          <w:szCs w:val="20"/>
        </w:rPr>
        <w:t>Applied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2FCB">
        <w:rPr>
          <w:rFonts w:ascii="Arial" w:hAnsi="Arial" w:cs="Arial"/>
          <w:sz w:val="20"/>
          <w:szCs w:val="20"/>
        </w:rPr>
        <w:t>Social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2FCB">
        <w:rPr>
          <w:rFonts w:ascii="Arial" w:hAnsi="Arial" w:cs="Arial"/>
          <w:sz w:val="20"/>
          <w:szCs w:val="20"/>
        </w:rPr>
        <w:t>Psychology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. Journal of </w:t>
      </w:r>
      <w:proofErr w:type="spellStart"/>
      <w:r w:rsidRPr="00632FCB">
        <w:rPr>
          <w:rFonts w:ascii="Arial" w:hAnsi="Arial" w:cs="Arial"/>
          <w:sz w:val="20"/>
          <w:szCs w:val="20"/>
        </w:rPr>
        <w:t>Applied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2FCB">
        <w:rPr>
          <w:rFonts w:ascii="Arial" w:hAnsi="Arial" w:cs="Arial"/>
          <w:sz w:val="20"/>
          <w:szCs w:val="20"/>
        </w:rPr>
        <w:t>Social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 Psychology,35,1859-1878.</w:t>
      </w:r>
    </w:p>
    <w:p w:rsidR="00632FCB" w:rsidRPr="00632FCB" w:rsidRDefault="00632FCB" w:rsidP="00632FCB">
      <w:pPr>
        <w:rPr>
          <w:rFonts w:ascii="Arial" w:hAnsi="Arial" w:cs="Arial"/>
          <w:sz w:val="20"/>
          <w:szCs w:val="20"/>
        </w:rPr>
      </w:pPr>
      <w:r w:rsidRPr="00632FCB">
        <w:rPr>
          <w:rFonts w:ascii="Arial" w:hAnsi="Arial" w:cs="Arial"/>
          <w:sz w:val="20"/>
          <w:szCs w:val="20"/>
        </w:rPr>
        <w:t xml:space="preserve">Dijkstra, A., &amp; Ten Wolde, G. (2005). </w:t>
      </w:r>
      <w:proofErr w:type="spellStart"/>
      <w:r w:rsidRPr="00632FCB">
        <w:rPr>
          <w:rFonts w:ascii="Arial" w:hAnsi="Arial" w:cs="Arial"/>
          <w:sz w:val="20"/>
          <w:szCs w:val="20"/>
        </w:rPr>
        <w:t>Ongoing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2FCB">
        <w:rPr>
          <w:rFonts w:ascii="Arial" w:hAnsi="Arial" w:cs="Arial"/>
          <w:sz w:val="20"/>
          <w:szCs w:val="20"/>
        </w:rPr>
        <w:t>interpretations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632FCB">
        <w:rPr>
          <w:rFonts w:ascii="Arial" w:hAnsi="Arial" w:cs="Arial"/>
          <w:sz w:val="20"/>
          <w:szCs w:val="20"/>
        </w:rPr>
        <w:t>accomplishments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 in smoking </w:t>
      </w:r>
      <w:proofErr w:type="spellStart"/>
      <w:r w:rsidRPr="00632FCB">
        <w:rPr>
          <w:rFonts w:ascii="Arial" w:hAnsi="Arial" w:cs="Arial"/>
          <w:sz w:val="20"/>
          <w:szCs w:val="20"/>
        </w:rPr>
        <w:t>cessation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632FCB">
        <w:rPr>
          <w:rFonts w:ascii="Arial" w:hAnsi="Arial" w:cs="Arial"/>
          <w:sz w:val="20"/>
          <w:szCs w:val="20"/>
        </w:rPr>
        <w:t>Positive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2FCB">
        <w:rPr>
          <w:rFonts w:ascii="Arial" w:hAnsi="Arial" w:cs="Arial"/>
          <w:sz w:val="20"/>
          <w:szCs w:val="20"/>
        </w:rPr>
        <w:t>and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2FCB">
        <w:rPr>
          <w:rFonts w:ascii="Arial" w:hAnsi="Arial" w:cs="Arial"/>
          <w:sz w:val="20"/>
          <w:szCs w:val="20"/>
        </w:rPr>
        <w:t>negative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2FCB">
        <w:rPr>
          <w:rFonts w:ascii="Arial" w:hAnsi="Arial" w:cs="Arial"/>
          <w:sz w:val="20"/>
          <w:szCs w:val="20"/>
        </w:rPr>
        <w:t>self-efficacy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2FCB">
        <w:rPr>
          <w:rFonts w:ascii="Arial" w:hAnsi="Arial" w:cs="Arial"/>
          <w:sz w:val="20"/>
          <w:szCs w:val="20"/>
        </w:rPr>
        <w:t>interpretations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632FCB">
        <w:rPr>
          <w:rFonts w:ascii="Arial" w:hAnsi="Arial" w:cs="Arial"/>
          <w:sz w:val="20"/>
          <w:szCs w:val="20"/>
        </w:rPr>
        <w:t>Addictive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2FCB">
        <w:rPr>
          <w:rFonts w:ascii="Arial" w:hAnsi="Arial" w:cs="Arial"/>
          <w:sz w:val="20"/>
          <w:szCs w:val="20"/>
        </w:rPr>
        <w:t>Behaviors</w:t>
      </w:r>
      <w:proofErr w:type="spellEnd"/>
      <w:r w:rsidRPr="00632FCB">
        <w:rPr>
          <w:rFonts w:ascii="Arial" w:hAnsi="Arial" w:cs="Arial"/>
          <w:sz w:val="20"/>
          <w:szCs w:val="20"/>
        </w:rPr>
        <w:t>, 30, 219-234.</w:t>
      </w:r>
    </w:p>
    <w:p w:rsidR="00632FCB" w:rsidRPr="00632FCB" w:rsidRDefault="00632FCB" w:rsidP="00632FCB">
      <w:pPr>
        <w:rPr>
          <w:rFonts w:ascii="Arial" w:hAnsi="Arial" w:cs="Arial"/>
          <w:sz w:val="20"/>
          <w:szCs w:val="20"/>
        </w:rPr>
      </w:pPr>
      <w:r w:rsidRPr="00632FCB">
        <w:rPr>
          <w:rFonts w:ascii="Arial" w:hAnsi="Arial" w:cs="Arial"/>
          <w:sz w:val="20"/>
          <w:szCs w:val="20"/>
        </w:rPr>
        <w:t xml:space="preserve">Dijkstra, A. (2005). </w:t>
      </w:r>
      <w:proofErr w:type="spellStart"/>
      <w:r w:rsidRPr="00632FCB">
        <w:rPr>
          <w:rFonts w:ascii="Arial" w:hAnsi="Arial" w:cs="Arial"/>
          <w:sz w:val="20"/>
          <w:szCs w:val="20"/>
        </w:rPr>
        <w:t>Working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2FCB">
        <w:rPr>
          <w:rFonts w:ascii="Arial" w:hAnsi="Arial" w:cs="Arial"/>
          <w:sz w:val="20"/>
          <w:szCs w:val="20"/>
        </w:rPr>
        <w:t>mechanisms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 of compu</w:t>
      </w:r>
      <w:r>
        <w:rPr>
          <w:rFonts w:ascii="Arial" w:hAnsi="Arial" w:cs="Arial"/>
          <w:sz w:val="20"/>
          <w:szCs w:val="20"/>
        </w:rPr>
        <w:t>ter-</w:t>
      </w:r>
      <w:proofErr w:type="spellStart"/>
      <w:r>
        <w:rPr>
          <w:rFonts w:ascii="Arial" w:hAnsi="Arial" w:cs="Arial"/>
          <w:sz w:val="20"/>
          <w:szCs w:val="20"/>
        </w:rPr>
        <w:t>tailored</w:t>
      </w:r>
      <w:proofErr w:type="spellEnd"/>
      <w:r>
        <w:rPr>
          <w:rFonts w:ascii="Arial" w:hAnsi="Arial" w:cs="Arial"/>
          <w:sz w:val="20"/>
          <w:szCs w:val="20"/>
        </w:rPr>
        <w:t xml:space="preserve"> health </w:t>
      </w:r>
      <w:proofErr w:type="spellStart"/>
      <w:r>
        <w:rPr>
          <w:rFonts w:ascii="Arial" w:hAnsi="Arial" w:cs="Arial"/>
          <w:sz w:val="20"/>
          <w:szCs w:val="20"/>
        </w:rPr>
        <w:t>education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632FCB">
        <w:rPr>
          <w:rFonts w:ascii="Arial" w:hAnsi="Arial" w:cs="Arial"/>
          <w:sz w:val="20"/>
          <w:szCs w:val="20"/>
        </w:rPr>
        <w:t>evidence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2FCB">
        <w:rPr>
          <w:rFonts w:ascii="Arial" w:hAnsi="Arial" w:cs="Arial"/>
          <w:sz w:val="20"/>
          <w:szCs w:val="20"/>
        </w:rPr>
        <w:t>from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 smoking </w:t>
      </w:r>
      <w:proofErr w:type="spellStart"/>
      <w:r w:rsidRPr="00632FCB">
        <w:rPr>
          <w:rFonts w:ascii="Arial" w:hAnsi="Arial" w:cs="Arial"/>
          <w:sz w:val="20"/>
          <w:szCs w:val="20"/>
        </w:rPr>
        <w:t>cessation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. Health </w:t>
      </w:r>
      <w:proofErr w:type="spellStart"/>
      <w:r w:rsidRPr="00632FCB">
        <w:rPr>
          <w:rFonts w:ascii="Arial" w:hAnsi="Arial" w:cs="Arial"/>
          <w:sz w:val="20"/>
          <w:szCs w:val="20"/>
        </w:rPr>
        <w:t>Education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 Research, 20, 527-539.</w:t>
      </w:r>
    </w:p>
    <w:p w:rsidR="00632FCB" w:rsidRPr="00632FCB" w:rsidRDefault="00632FCB" w:rsidP="00632FCB">
      <w:pPr>
        <w:rPr>
          <w:rFonts w:ascii="Arial" w:hAnsi="Arial" w:cs="Arial"/>
          <w:sz w:val="20"/>
          <w:szCs w:val="20"/>
        </w:rPr>
      </w:pPr>
      <w:r w:rsidRPr="00632FCB">
        <w:rPr>
          <w:rFonts w:ascii="Arial" w:hAnsi="Arial" w:cs="Arial"/>
          <w:sz w:val="20"/>
          <w:szCs w:val="20"/>
        </w:rPr>
        <w:t xml:space="preserve">Dijkstra, A., &amp; </w:t>
      </w:r>
      <w:proofErr w:type="spellStart"/>
      <w:r w:rsidRPr="00632FCB">
        <w:rPr>
          <w:rFonts w:ascii="Arial" w:hAnsi="Arial" w:cs="Arial"/>
          <w:sz w:val="20"/>
          <w:szCs w:val="20"/>
        </w:rPr>
        <w:t>Borland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, R. (2003). </w:t>
      </w:r>
      <w:proofErr w:type="spellStart"/>
      <w:r w:rsidRPr="00632FCB">
        <w:rPr>
          <w:rFonts w:ascii="Arial" w:hAnsi="Arial" w:cs="Arial"/>
          <w:sz w:val="20"/>
          <w:szCs w:val="20"/>
        </w:rPr>
        <w:t>Residual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2FCB">
        <w:rPr>
          <w:rFonts w:ascii="Arial" w:hAnsi="Arial" w:cs="Arial"/>
          <w:sz w:val="20"/>
          <w:szCs w:val="20"/>
        </w:rPr>
        <w:t>outcome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2FCB">
        <w:rPr>
          <w:rFonts w:ascii="Arial" w:hAnsi="Arial" w:cs="Arial"/>
          <w:sz w:val="20"/>
          <w:szCs w:val="20"/>
        </w:rPr>
        <w:t>expectations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2FCB">
        <w:rPr>
          <w:rFonts w:ascii="Arial" w:hAnsi="Arial" w:cs="Arial"/>
          <w:sz w:val="20"/>
          <w:szCs w:val="20"/>
        </w:rPr>
        <w:t>and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 relapse in ex-</w:t>
      </w:r>
      <w:proofErr w:type="spellStart"/>
      <w:r w:rsidRPr="00632FCB">
        <w:rPr>
          <w:rFonts w:ascii="Arial" w:hAnsi="Arial" w:cs="Arial"/>
          <w:sz w:val="20"/>
          <w:szCs w:val="20"/>
        </w:rPr>
        <w:t>smokers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. Health </w:t>
      </w:r>
      <w:proofErr w:type="spellStart"/>
      <w:r w:rsidRPr="00632FCB">
        <w:rPr>
          <w:rFonts w:ascii="Arial" w:hAnsi="Arial" w:cs="Arial"/>
          <w:sz w:val="20"/>
          <w:szCs w:val="20"/>
        </w:rPr>
        <w:t>Psychology</w:t>
      </w:r>
      <w:proofErr w:type="spellEnd"/>
      <w:r w:rsidRPr="00632FCB">
        <w:rPr>
          <w:rFonts w:ascii="Arial" w:hAnsi="Arial" w:cs="Arial"/>
          <w:sz w:val="20"/>
          <w:szCs w:val="20"/>
        </w:rPr>
        <w:t>, 22, 340-346.</w:t>
      </w:r>
    </w:p>
    <w:p w:rsidR="00632FCB" w:rsidRPr="00632FCB" w:rsidRDefault="00632FCB" w:rsidP="00632FCB">
      <w:pPr>
        <w:rPr>
          <w:rFonts w:ascii="Arial" w:hAnsi="Arial" w:cs="Arial"/>
          <w:sz w:val="20"/>
          <w:szCs w:val="20"/>
        </w:rPr>
      </w:pPr>
      <w:r w:rsidRPr="00632FCB">
        <w:rPr>
          <w:rFonts w:ascii="Arial" w:hAnsi="Arial" w:cs="Arial"/>
          <w:sz w:val="20"/>
          <w:szCs w:val="20"/>
        </w:rPr>
        <w:t>Dijkstra, A., Tromp, D., &amp; Conijn, B. (2003). Stage-</w:t>
      </w:r>
      <w:proofErr w:type="spellStart"/>
      <w:r w:rsidRPr="00632FCB">
        <w:rPr>
          <w:rFonts w:ascii="Arial" w:hAnsi="Arial" w:cs="Arial"/>
          <w:sz w:val="20"/>
          <w:szCs w:val="20"/>
        </w:rPr>
        <w:t>specific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2FCB">
        <w:rPr>
          <w:rFonts w:ascii="Arial" w:hAnsi="Arial" w:cs="Arial"/>
          <w:sz w:val="20"/>
          <w:szCs w:val="20"/>
        </w:rPr>
        <w:t>psychological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2FCB">
        <w:rPr>
          <w:rFonts w:ascii="Arial" w:hAnsi="Arial" w:cs="Arial"/>
          <w:sz w:val="20"/>
          <w:szCs w:val="20"/>
        </w:rPr>
        <w:t>determinants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 of stage </w:t>
      </w:r>
      <w:proofErr w:type="spellStart"/>
      <w:r w:rsidRPr="00632FCB">
        <w:rPr>
          <w:rFonts w:ascii="Arial" w:hAnsi="Arial" w:cs="Arial"/>
          <w:sz w:val="20"/>
          <w:szCs w:val="20"/>
        </w:rPr>
        <w:t>transition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. British Journal of Health </w:t>
      </w:r>
      <w:proofErr w:type="spellStart"/>
      <w:r w:rsidRPr="00632FCB">
        <w:rPr>
          <w:rFonts w:ascii="Arial" w:hAnsi="Arial" w:cs="Arial"/>
          <w:sz w:val="20"/>
          <w:szCs w:val="20"/>
        </w:rPr>
        <w:t>Psychology</w:t>
      </w:r>
      <w:proofErr w:type="spellEnd"/>
      <w:r w:rsidRPr="00632FCB">
        <w:rPr>
          <w:rFonts w:ascii="Arial" w:hAnsi="Arial" w:cs="Arial"/>
          <w:sz w:val="20"/>
          <w:szCs w:val="20"/>
        </w:rPr>
        <w:t>, 8, 423-437.</w:t>
      </w:r>
    </w:p>
    <w:p w:rsidR="00632FCB" w:rsidRPr="00632FCB" w:rsidRDefault="00632FCB" w:rsidP="00632FCB">
      <w:pPr>
        <w:rPr>
          <w:rFonts w:ascii="Arial" w:hAnsi="Arial" w:cs="Arial"/>
          <w:sz w:val="20"/>
          <w:szCs w:val="20"/>
        </w:rPr>
      </w:pPr>
      <w:r w:rsidRPr="00632FCB">
        <w:rPr>
          <w:rFonts w:ascii="Arial" w:hAnsi="Arial" w:cs="Arial"/>
          <w:sz w:val="20"/>
          <w:szCs w:val="20"/>
        </w:rPr>
        <w:t xml:space="preserve">Dijkstra, A., &amp; Brosschot, J. (2003). </w:t>
      </w:r>
      <w:proofErr w:type="spellStart"/>
      <w:r w:rsidRPr="00632FCB">
        <w:rPr>
          <w:rFonts w:ascii="Arial" w:hAnsi="Arial" w:cs="Arial"/>
          <w:sz w:val="20"/>
          <w:szCs w:val="20"/>
        </w:rPr>
        <w:t>Worry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2FCB">
        <w:rPr>
          <w:rFonts w:ascii="Arial" w:hAnsi="Arial" w:cs="Arial"/>
          <w:sz w:val="20"/>
          <w:szCs w:val="20"/>
        </w:rPr>
        <w:t>about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 health in smoking </w:t>
      </w:r>
      <w:proofErr w:type="spellStart"/>
      <w:r w:rsidRPr="00632FCB">
        <w:rPr>
          <w:rFonts w:ascii="Arial" w:hAnsi="Arial" w:cs="Arial"/>
          <w:sz w:val="20"/>
          <w:szCs w:val="20"/>
        </w:rPr>
        <w:t>behavior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 change. </w:t>
      </w:r>
      <w:proofErr w:type="spellStart"/>
      <w:r w:rsidRPr="00632FCB">
        <w:rPr>
          <w:rFonts w:ascii="Arial" w:hAnsi="Arial" w:cs="Arial"/>
          <w:sz w:val="20"/>
          <w:szCs w:val="20"/>
        </w:rPr>
        <w:t>Behaviour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 Research </w:t>
      </w:r>
      <w:proofErr w:type="spellStart"/>
      <w:r w:rsidRPr="00632FCB">
        <w:rPr>
          <w:rFonts w:ascii="Arial" w:hAnsi="Arial" w:cs="Arial"/>
          <w:sz w:val="20"/>
          <w:szCs w:val="20"/>
        </w:rPr>
        <w:t>and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2FCB">
        <w:rPr>
          <w:rFonts w:ascii="Arial" w:hAnsi="Arial" w:cs="Arial"/>
          <w:sz w:val="20"/>
          <w:szCs w:val="20"/>
        </w:rPr>
        <w:t>Therapy</w:t>
      </w:r>
      <w:proofErr w:type="spellEnd"/>
      <w:r w:rsidRPr="00632FCB">
        <w:rPr>
          <w:rFonts w:ascii="Arial" w:hAnsi="Arial" w:cs="Arial"/>
          <w:sz w:val="20"/>
          <w:szCs w:val="20"/>
        </w:rPr>
        <w:t>, 41, 1081-1092.</w:t>
      </w:r>
    </w:p>
    <w:p w:rsidR="00632FCB" w:rsidRPr="00632FCB" w:rsidRDefault="00632FCB" w:rsidP="00632FCB">
      <w:pPr>
        <w:rPr>
          <w:rFonts w:ascii="Arial" w:hAnsi="Arial" w:cs="Arial"/>
          <w:sz w:val="20"/>
          <w:szCs w:val="20"/>
        </w:rPr>
      </w:pPr>
      <w:r w:rsidRPr="00632FCB">
        <w:rPr>
          <w:rFonts w:ascii="Arial" w:hAnsi="Arial" w:cs="Arial"/>
          <w:sz w:val="20"/>
          <w:szCs w:val="20"/>
        </w:rPr>
        <w:t xml:space="preserve">Dijkstra, A. &amp; De Vries, H. (2001). Do </w:t>
      </w:r>
      <w:proofErr w:type="spellStart"/>
      <w:r w:rsidRPr="00632FCB">
        <w:rPr>
          <w:rFonts w:ascii="Arial" w:hAnsi="Arial" w:cs="Arial"/>
          <w:sz w:val="20"/>
          <w:szCs w:val="20"/>
        </w:rPr>
        <w:t>self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-help </w:t>
      </w:r>
      <w:proofErr w:type="spellStart"/>
      <w:r w:rsidRPr="00632FCB">
        <w:rPr>
          <w:rFonts w:ascii="Arial" w:hAnsi="Arial" w:cs="Arial"/>
          <w:sz w:val="20"/>
          <w:szCs w:val="20"/>
        </w:rPr>
        <w:t>interventions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 in health </w:t>
      </w:r>
      <w:proofErr w:type="spellStart"/>
      <w:r w:rsidRPr="00632FCB">
        <w:rPr>
          <w:rFonts w:ascii="Arial" w:hAnsi="Arial" w:cs="Arial"/>
          <w:sz w:val="20"/>
          <w:szCs w:val="20"/>
        </w:rPr>
        <w:t>education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 lead </w:t>
      </w:r>
      <w:proofErr w:type="spellStart"/>
      <w:r w:rsidRPr="00632FCB">
        <w:rPr>
          <w:rFonts w:ascii="Arial" w:hAnsi="Arial" w:cs="Arial"/>
          <w:sz w:val="20"/>
          <w:szCs w:val="20"/>
        </w:rPr>
        <w:t>to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2FCB">
        <w:rPr>
          <w:rFonts w:ascii="Arial" w:hAnsi="Arial" w:cs="Arial"/>
          <w:sz w:val="20"/>
          <w:szCs w:val="20"/>
        </w:rPr>
        <w:t>cognitive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 changes </w:t>
      </w:r>
      <w:proofErr w:type="spellStart"/>
      <w:r w:rsidRPr="00632FCB">
        <w:rPr>
          <w:rFonts w:ascii="Arial" w:hAnsi="Arial" w:cs="Arial"/>
          <w:sz w:val="20"/>
          <w:szCs w:val="20"/>
        </w:rPr>
        <w:t>and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632FCB">
        <w:rPr>
          <w:rFonts w:ascii="Arial" w:hAnsi="Arial" w:cs="Arial"/>
          <w:sz w:val="20"/>
          <w:szCs w:val="20"/>
        </w:rPr>
        <w:t>cognitive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 changes lead </w:t>
      </w:r>
      <w:proofErr w:type="spellStart"/>
      <w:r w:rsidRPr="00632FCB">
        <w:rPr>
          <w:rFonts w:ascii="Arial" w:hAnsi="Arial" w:cs="Arial"/>
          <w:sz w:val="20"/>
          <w:szCs w:val="20"/>
        </w:rPr>
        <w:t>to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2FCB">
        <w:rPr>
          <w:rFonts w:ascii="Arial" w:hAnsi="Arial" w:cs="Arial"/>
          <w:sz w:val="20"/>
          <w:szCs w:val="20"/>
        </w:rPr>
        <w:t>behavior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 change? British Journal of Health Psychology,6, 121-134.</w:t>
      </w:r>
    </w:p>
    <w:p w:rsidR="00632FCB" w:rsidRPr="00632FCB" w:rsidRDefault="00632FCB" w:rsidP="00632FCB">
      <w:pPr>
        <w:rPr>
          <w:rFonts w:ascii="Arial" w:hAnsi="Arial" w:cs="Arial"/>
          <w:sz w:val="20"/>
          <w:szCs w:val="20"/>
        </w:rPr>
      </w:pPr>
      <w:r w:rsidRPr="00632FCB">
        <w:rPr>
          <w:rFonts w:ascii="Arial" w:hAnsi="Arial" w:cs="Arial"/>
          <w:sz w:val="20"/>
          <w:szCs w:val="20"/>
        </w:rPr>
        <w:t xml:space="preserve">Dijkstra, A., </w:t>
      </w:r>
      <w:proofErr w:type="spellStart"/>
      <w:r w:rsidRPr="00632FCB">
        <w:rPr>
          <w:rFonts w:ascii="Arial" w:hAnsi="Arial" w:cs="Arial"/>
          <w:sz w:val="20"/>
          <w:szCs w:val="20"/>
        </w:rPr>
        <w:t>Gebhart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, W., &amp; </w:t>
      </w:r>
      <w:proofErr w:type="spellStart"/>
      <w:r w:rsidRPr="00632FCB">
        <w:rPr>
          <w:rFonts w:ascii="Arial" w:hAnsi="Arial" w:cs="Arial"/>
          <w:sz w:val="20"/>
          <w:szCs w:val="20"/>
        </w:rPr>
        <w:t>Sweeny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, L. (2001). </w:t>
      </w:r>
      <w:proofErr w:type="spellStart"/>
      <w:r w:rsidRPr="00632FCB">
        <w:rPr>
          <w:rFonts w:ascii="Arial" w:hAnsi="Arial" w:cs="Arial"/>
          <w:sz w:val="20"/>
          <w:szCs w:val="20"/>
        </w:rPr>
        <w:t>Psychosocial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2FCB">
        <w:rPr>
          <w:rFonts w:ascii="Arial" w:hAnsi="Arial" w:cs="Arial"/>
          <w:sz w:val="20"/>
          <w:szCs w:val="20"/>
        </w:rPr>
        <w:t>determinants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632FCB">
        <w:rPr>
          <w:rFonts w:ascii="Arial" w:hAnsi="Arial" w:cs="Arial"/>
          <w:sz w:val="20"/>
          <w:szCs w:val="20"/>
        </w:rPr>
        <w:t>drinking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632FCB">
        <w:rPr>
          <w:rFonts w:ascii="Arial" w:hAnsi="Arial" w:cs="Arial"/>
          <w:sz w:val="20"/>
          <w:szCs w:val="20"/>
        </w:rPr>
        <w:t>young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2FCB">
        <w:rPr>
          <w:rFonts w:ascii="Arial" w:hAnsi="Arial" w:cs="Arial"/>
          <w:sz w:val="20"/>
          <w:szCs w:val="20"/>
        </w:rPr>
        <w:t>adults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: Beyond the </w:t>
      </w:r>
      <w:proofErr w:type="spellStart"/>
      <w:r w:rsidRPr="00632FCB">
        <w:rPr>
          <w:rFonts w:ascii="Arial" w:hAnsi="Arial" w:cs="Arial"/>
          <w:sz w:val="20"/>
          <w:szCs w:val="20"/>
        </w:rPr>
        <w:t>expectations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2FCB">
        <w:rPr>
          <w:rFonts w:ascii="Arial" w:hAnsi="Arial" w:cs="Arial"/>
          <w:sz w:val="20"/>
          <w:szCs w:val="20"/>
        </w:rPr>
        <w:t>paradigm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632FCB">
        <w:rPr>
          <w:rFonts w:ascii="Arial" w:hAnsi="Arial" w:cs="Arial"/>
          <w:sz w:val="20"/>
          <w:szCs w:val="20"/>
        </w:rPr>
        <w:t>Addictive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2FCB">
        <w:rPr>
          <w:rFonts w:ascii="Arial" w:hAnsi="Arial" w:cs="Arial"/>
          <w:sz w:val="20"/>
          <w:szCs w:val="20"/>
        </w:rPr>
        <w:t>Behavior</w:t>
      </w:r>
      <w:proofErr w:type="spellEnd"/>
      <w:r w:rsidRPr="00632FCB">
        <w:rPr>
          <w:rFonts w:ascii="Arial" w:hAnsi="Arial" w:cs="Arial"/>
          <w:sz w:val="20"/>
          <w:szCs w:val="20"/>
        </w:rPr>
        <w:t>, 26, 689-706.</w:t>
      </w:r>
    </w:p>
    <w:p w:rsidR="00632FCB" w:rsidRPr="00632FCB" w:rsidRDefault="00632FCB" w:rsidP="00632FCB">
      <w:pPr>
        <w:rPr>
          <w:rFonts w:ascii="Arial" w:hAnsi="Arial" w:cs="Arial"/>
          <w:sz w:val="20"/>
          <w:szCs w:val="20"/>
        </w:rPr>
      </w:pPr>
      <w:r w:rsidRPr="00632FCB">
        <w:rPr>
          <w:rFonts w:ascii="Arial" w:hAnsi="Arial" w:cs="Arial"/>
          <w:sz w:val="20"/>
          <w:szCs w:val="20"/>
        </w:rPr>
        <w:t xml:space="preserve">Dijkstra, A. &amp; De Vries, H. (2000). </w:t>
      </w:r>
      <w:proofErr w:type="spellStart"/>
      <w:r w:rsidRPr="00632FCB">
        <w:rPr>
          <w:rFonts w:ascii="Arial" w:hAnsi="Arial" w:cs="Arial"/>
          <w:sz w:val="20"/>
          <w:szCs w:val="20"/>
        </w:rPr>
        <w:t>Self-efficacy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2FCB">
        <w:rPr>
          <w:rFonts w:ascii="Arial" w:hAnsi="Arial" w:cs="Arial"/>
          <w:sz w:val="20"/>
          <w:szCs w:val="20"/>
        </w:rPr>
        <w:t>with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2FCB">
        <w:rPr>
          <w:rFonts w:ascii="Arial" w:hAnsi="Arial" w:cs="Arial"/>
          <w:sz w:val="20"/>
          <w:szCs w:val="20"/>
        </w:rPr>
        <w:t>regard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2FCB">
        <w:rPr>
          <w:rFonts w:ascii="Arial" w:hAnsi="Arial" w:cs="Arial"/>
          <w:sz w:val="20"/>
          <w:szCs w:val="20"/>
        </w:rPr>
        <w:t>to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 different </w:t>
      </w:r>
      <w:proofErr w:type="spellStart"/>
      <w:r w:rsidRPr="00632FCB">
        <w:rPr>
          <w:rFonts w:ascii="Arial" w:hAnsi="Arial" w:cs="Arial"/>
          <w:sz w:val="20"/>
          <w:szCs w:val="20"/>
        </w:rPr>
        <w:t>tasks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 in smoking </w:t>
      </w:r>
      <w:proofErr w:type="spellStart"/>
      <w:r w:rsidRPr="00632FCB">
        <w:rPr>
          <w:rFonts w:ascii="Arial" w:hAnsi="Arial" w:cs="Arial"/>
          <w:sz w:val="20"/>
          <w:szCs w:val="20"/>
        </w:rPr>
        <w:t>cessation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632FCB">
        <w:rPr>
          <w:rFonts w:ascii="Arial" w:hAnsi="Arial" w:cs="Arial"/>
          <w:sz w:val="20"/>
          <w:szCs w:val="20"/>
        </w:rPr>
        <w:t>Psychology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 &amp; Health, 15, 501-511.</w:t>
      </w:r>
    </w:p>
    <w:p w:rsidR="00632FCB" w:rsidRPr="00632FCB" w:rsidRDefault="00632FCB" w:rsidP="00632FCB">
      <w:pPr>
        <w:rPr>
          <w:rFonts w:ascii="Arial" w:hAnsi="Arial" w:cs="Arial"/>
          <w:sz w:val="20"/>
          <w:szCs w:val="20"/>
        </w:rPr>
      </w:pPr>
      <w:r w:rsidRPr="00632FCB">
        <w:rPr>
          <w:rFonts w:ascii="Arial" w:hAnsi="Arial" w:cs="Arial"/>
          <w:sz w:val="20"/>
          <w:szCs w:val="20"/>
        </w:rPr>
        <w:t xml:space="preserve">Dijkstra, A. &amp; De Vries, H. (2000). Clusters of </w:t>
      </w:r>
      <w:proofErr w:type="spellStart"/>
      <w:r w:rsidRPr="00632FCB">
        <w:rPr>
          <w:rFonts w:ascii="Arial" w:hAnsi="Arial" w:cs="Arial"/>
          <w:sz w:val="20"/>
          <w:szCs w:val="20"/>
        </w:rPr>
        <w:t>precontemplating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2FCB">
        <w:rPr>
          <w:rFonts w:ascii="Arial" w:hAnsi="Arial" w:cs="Arial"/>
          <w:sz w:val="20"/>
          <w:szCs w:val="20"/>
        </w:rPr>
        <w:t>smokers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2FCB">
        <w:rPr>
          <w:rFonts w:ascii="Arial" w:hAnsi="Arial" w:cs="Arial"/>
          <w:sz w:val="20"/>
          <w:szCs w:val="20"/>
        </w:rPr>
        <w:t>defined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2FCB">
        <w:rPr>
          <w:rFonts w:ascii="Arial" w:hAnsi="Arial" w:cs="Arial"/>
          <w:sz w:val="20"/>
          <w:szCs w:val="20"/>
        </w:rPr>
        <w:t>by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 the </w:t>
      </w:r>
      <w:proofErr w:type="spellStart"/>
      <w:r w:rsidRPr="00632FCB">
        <w:rPr>
          <w:rFonts w:ascii="Arial" w:hAnsi="Arial" w:cs="Arial"/>
          <w:sz w:val="20"/>
          <w:szCs w:val="20"/>
        </w:rPr>
        <w:t>perception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 of the pros, </w:t>
      </w:r>
      <w:proofErr w:type="spellStart"/>
      <w:r w:rsidRPr="00632FCB">
        <w:rPr>
          <w:rFonts w:ascii="Arial" w:hAnsi="Arial" w:cs="Arial"/>
          <w:sz w:val="20"/>
          <w:szCs w:val="20"/>
        </w:rPr>
        <w:t>cons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2FCB">
        <w:rPr>
          <w:rFonts w:ascii="Arial" w:hAnsi="Arial" w:cs="Arial"/>
          <w:sz w:val="20"/>
          <w:szCs w:val="20"/>
        </w:rPr>
        <w:t>and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2FCB">
        <w:rPr>
          <w:rFonts w:ascii="Arial" w:hAnsi="Arial" w:cs="Arial"/>
          <w:sz w:val="20"/>
          <w:szCs w:val="20"/>
        </w:rPr>
        <w:t>self-efficacy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632FCB">
        <w:rPr>
          <w:rFonts w:ascii="Arial" w:hAnsi="Arial" w:cs="Arial"/>
          <w:sz w:val="20"/>
          <w:szCs w:val="20"/>
        </w:rPr>
        <w:t>Addictive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2FCB">
        <w:rPr>
          <w:rFonts w:ascii="Arial" w:hAnsi="Arial" w:cs="Arial"/>
          <w:sz w:val="20"/>
          <w:szCs w:val="20"/>
        </w:rPr>
        <w:t>Behaviors</w:t>
      </w:r>
      <w:proofErr w:type="spellEnd"/>
      <w:r w:rsidRPr="00632FCB">
        <w:rPr>
          <w:rFonts w:ascii="Arial" w:hAnsi="Arial" w:cs="Arial"/>
          <w:sz w:val="20"/>
          <w:szCs w:val="20"/>
        </w:rPr>
        <w:t>, 25, 373-385.</w:t>
      </w:r>
    </w:p>
    <w:p w:rsidR="00632FCB" w:rsidRDefault="00632FCB" w:rsidP="00632FCB">
      <w:pPr>
        <w:rPr>
          <w:rFonts w:ascii="Arial" w:hAnsi="Arial" w:cs="Arial"/>
          <w:b/>
          <w:sz w:val="20"/>
          <w:szCs w:val="20"/>
        </w:rPr>
      </w:pPr>
    </w:p>
    <w:p w:rsidR="00632FCB" w:rsidRPr="00632FCB" w:rsidRDefault="00632FCB" w:rsidP="00632FCB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632FCB">
        <w:rPr>
          <w:rFonts w:ascii="Arial" w:hAnsi="Arial" w:cs="Arial"/>
          <w:b/>
          <w:sz w:val="20"/>
          <w:szCs w:val="20"/>
        </w:rPr>
        <w:t xml:space="preserve">National, first </w:t>
      </w:r>
      <w:proofErr w:type="spellStart"/>
      <w:r w:rsidRPr="00632FCB">
        <w:rPr>
          <w:rFonts w:ascii="Arial" w:hAnsi="Arial" w:cs="Arial"/>
          <w:b/>
          <w:sz w:val="20"/>
          <w:szCs w:val="20"/>
        </w:rPr>
        <w:t>author</w:t>
      </w:r>
      <w:proofErr w:type="spellEnd"/>
    </w:p>
    <w:p w:rsidR="00632FCB" w:rsidRPr="00632FCB" w:rsidRDefault="00632FCB" w:rsidP="00632FCB">
      <w:pPr>
        <w:rPr>
          <w:rFonts w:ascii="Arial" w:hAnsi="Arial" w:cs="Arial"/>
          <w:sz w:val="20"/>
          <w:szCs w:val="20"/>
        </w:rPr>
      </w:pPr>
      <w:r w:rsidRPr="00632FCB">
        <w:rPr>
          <w:rFonts w:ascii="Arial" w:hAnsi="Arial" w:cs="Arial"/>
          <w:sz w:val="20"/>
          <w:szCs w:val="20"/>
        </w:rPr>
        <w:t xml:space="preserve">Dijkstra, A. (in druk). De validiteit van de veranderingsfasen met betrekking tot zelfmanagement van chronische pijn. </w:t>
      </w:r>
      <w:proofErr w:type="spellStart"/>
      <w:r w:rsidRPr="00632FCB">
        <w:rPr>
          <w:rFonts w:ascii="Arial" w:hAnsi="Arial" w:cs="Arial"/>
          <w:sz w:val="20"/>
          <w:szCs w:val="20"/>
        </w:rPr>
        <w:t>Pijninformatorium</w:t>
      </w:r>
      <w:proofErr w:type="spellEnd"/>
      <w:r w:rsidRPr="00632FCB">
        <w:rPr>
          <w:rFonts w:ascii="Arial" w:hAnsi="Arial" w:cs="Arial"/>
          <w:sz w:val="20"/>
          <w:szCs w:val="20"/>
        </w:rPr>
        <w:t>.</w:t>
      </w:r>
    </w:p>
    <w:p w:rsidR="00632FCB" w:rsidRPr="00632FCB" w:rsidRDefault="00632FCB" w:rsidP="00632FCB">
      <w:pPr>
        <w:rPr>
          <w:rFonts w:ascii="Arial" w:hAnsi="Arial" w:cs="Arial"/>
          <w:sz w:val="20"/>
          <w:szCs w:val="20"/>
        </w:rPr>
      </w:pPr>
      <w:r w:rsidRPr="00632FCB">
        <w:rPr>
          <w:rFonts w:ascii="Arial" w:hAnsi="Arial" w:cs="Arial"/>
          <w:sz w:val="20"/>
          <w:szCs w:val="20"/>
        </w:rPr>
        <w:t>Dijkstra, A. (2009). Het nut van de sociale psychologie voor preventie van ziekte en omgaan met ziekte. Psychologie &amp; Gezondheid, 37, 125-133.</w:t>
      </w:r>
    </w:p>
    <w:p w:rsidR="00632FCB" w:rsidRPr="00632FCB" w:rsidRDefault="00632FCB" w:rsidP="00632FCB">
      <w:pPr>
        <w:rPr>
          <w:rFonts w:ascii="Arial" w:hAnsi="Arial" w:cs="Arial"/>
          <w:sz w:val="20"/>
          <w:szCs w:val="20"/>
        </w:rPr>
      </w:pPr>
      <w:r w:rsidRPr="00632FCB">
        <w:rPr>
          <w:rFonts w:ascii="Arial" w:hAnsi="Arial" w:cs="Arial"/>
          <w:sz w:val="20"/>
          <w:szCs w:val="20"/>
        </w:rPr>
        <w:t xml:space="preserve"> </w:t>
      </w:r>
    </w:p>
    <w:p w:rsidR="00632FCB" w:rsidRPr="00632FCB" w:rsidRDefault="00632FCB" w:rsidP="00632FCB">
      <w:pPr>
        <w:rPr>
          <w:rFonts w:ascii="Arial" w:hAnsi="Arial" w:cs="Arial"/>
          <w:sz w:val="20"/>
          <w:szCs w:val="20"/>
        </w:rPr>
      </w:pPr>
      <w:r w:rsidRPr="00632FCB">
        <w:rPr>
          <w:rFonts w:ascii="Arial" w:hAnsi="Arial" w:cs="Arial"/>
          <w:sz w:val="20"/>
          <w:szCs w:val="20"/>
        </w:rPr>
        <w:lastRenderedPageBreak/>
        <w:t>Dijkstra, A., Conijn, B. &amp; De Vries, H. (2007). Een veldexperiment over veranderingsfasen bij stoppen met roken: de effecten van passende en niet-passende informatie. Psychologie &amp; Gezondheid, 35, 5-16.</w:t>
      </w:r>
    </w:p>
    <w:p w:rsidR="00632FCB" w:rsidRPr="00632FCB" w:rsidRDefault="00632FCB" w:rsidP="00632FCB">
      <w:pPr>
        <w:rPr>
          <w:rFonts w:ascii="Arial" w:hAnsi="Arial" w:cs="Arial"/>
          <w:sz w:val="20"/>
          <w:szCs w:val="20"/>
        </w:rPr>
      </w:pPr>
      <w:r w:rsidRPr="00632FCB">
        <w:rPr>
          <w:rFonts w:ascii="Arial" w:hAnsi="Arial" w:cs="Arial"/>
          <w:sz w:val="20"/>
          <w:szCs w:val="20"/>
        </w:rPr>
        <w:t>Dijkstra, A. (2006). Computer-gegenereerde patiëntenvoorlichting gericht op discontinuering van chronisch benzodiazepinegebruik. Eindrapport voor het College voor Zorgverzekeringen.</w:t>
      </w:r>
    </w:p>
    <w:p w:rsidR="00632FCB" w:rsidRPr="00632FCB" w:rsidRDefault="00632FCB" w:rsidP="00632FCB">
      <w:pPr>
        <w:rPr>
          <w:rFonts w:ascii="Arial" w:hAnsi="Arial" w:cs="Arial"/>
          <w:sz w:val="20"/>
          <w:szCs w:val="20"/>
        </w:rPr>
      </w:pPr>
      <w:r w:rsidRPr="00632FCB">
        <w:rPr>
          <w:rFonts w:ascii="Arial" w:hAnsi="Arial" w:cs="Arial"/>
          <w:sz w:val="20"/>
          <w:szCs w:val="20"/>
        </w:rPr>
        <w:t xml:space="preserve">Dijkstra, A. (2005). Stoppen met roken en de angst voor kanker. Psychosociale Oncologie, 13, </w:t>
      </w:r>
      <w:proofErr w:type="spellStart"/>
      <w:r w:rsidRPr="00632FCB">
        <w:rPr>
          <w:rFonts w:ascii="Arial" w:hAnsi="Arial" w:cs="Arial"/>
          <w:sz w:val="20"/>
          <w:szCs w:val="20"/>
        </w:rPr>
        <w:t>nr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 3, 7-8.</w:t>
      </w:r>
    </w:p>
    <w:p w:rsidR="00632FCB" w:rsidRPr="00632FCB" w:rsidRDefault="00632FCB" w:rsidP="00632FCB">
      <w:pPr>
        <w:rPr>
          <w:rFonts w:ascii="Arial" w:hAnsi="Arial" w:cs="Arial"/>
          <w:sz w:val="20"/>
          <w:szCs w:val="20"/>
        </w:rPr>
      </w:pPr>
      <w:r w:rsidRPr="00632FCB">
        <w:rPr>
          <w:rFonts w:ascii="Arial" w:hAnsi="Arial" w:cs="Arial"/>
          <w:sz w:val="20"/>
          <w:szCs w:val="20"/>
        </w:rPr>
        <w:t xml:space="preserve">Dijkstra, A. (2004). De psychologie van roken en stoppen met roken. In Tabaksgebruik, gevolgen en bestrijding, </w:t>
      </w:r>
      <w:proofErr w:type="spellStart"/>
      <w:r w:rsidRPr="00632FCB">
        <w:rPr>
          <w:rFonts w:ascii="Arial" w:hAnsi="Arial" w:cs="Arial"/>
          <w:sz w:val="20"/>
          <w:szCs w:val="20"/>
        </w:rPr>
        <w:t>K.Knol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, C. </w:t>
      </w:r>
      <w:proofErr w:type="spellStart"/>
      <w:r w:rsidRPr="00632FCB">
        <w:rPr>
          <w:rFonts w:ascii="Arial" w:hAnsi="Arial" w:cs="Arial"/>
          <w:sz w:val="20"/>
          <w:szCs w:val="20"/>
        </w:rPr>
        <w:t>Hilvering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32FCB">
        <w:rPr>
          <w:rFonts w:ascii="Arial" w:hAnsi="Arial" w:cs="Arial"/>
          <w:sz w:val="20"/>
          <w:szCs w:val="20"/>
        </w:rPr>
        <w:t>D.J.Th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632FCB">
        <w:rPr>
          <w:rFonts w:ascii="Arial" w:hAnsi="Arial" w:cs="Arial"/>
          <w:sz w:val="20"/>
          <w:szCs w:val="20"/>
        </w:rPr>
        <w:t>Wagener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 &amp; M.C. Willemsen (</w:t>
      </w:r>
      <w:proofErr w:type="spellStart"/>
      <w:r w:rsidRPr="00632FCB">
        <w:rPr>
          <w:rFonts w:ascii="Arial" w:hAnsi="Arial" w:cs="Arial"/>
          <w:sz w:val="20"/>
          <w:szCs w:val="20"/>
        </w:rPr>
        <w:t>Eds</w:t>
      </w:r>
      <w:proofErr w:type="spellEnd"/>
      <w:r w:rsidRPr="00632FCB">
        <w:rPr>
          <w:rFonts w:ascii="Arial" w:hAnsi="Arial" w:cs="Arial"/>
          <w:sz w:val="20"/>
          <w:szCs w:val="20"/>
        </w:rPr>
        <w:t>.), pp 301-311. Lemma BV: Utrecht.</w:t>
      </w:r>
    </w:p>
    <w:p w:rsidR="00632FCB" w:rsidRPr="00632FCB" w:rsidRDefault="00632FCB" w:rsidP="00632FCB">
      <w:pPr>
        <w:rPr>
          <w:rFonts w:ascii="Arial" w:hAnsi="Arial" w:cs="Arial"/>
          <w:sz w:val="20"/>
          <w:szCs w:val="20"/>
        </w:rPr>
      </w:pPr>
      <w:r w:rsidRPr="00632FCB">
        <w:rPr>
          <w:rFonts w:ascii="Arial" w:hAnsi="Arial" w:cs="Arial"/>
          <w:sz w:val="20"/>
          <w:szCs w:val="20"/>
        </w:rPr>
        <w:t xml:space="preserve">Dijkstra, A. (2004). Fysieke en sociale bedreiging en bedreiging van het zelf bij het roken van tabak. In: Jaarboek Sociale Psychologie 2003. D. Wigboldus, M. </w:t>
      </w:r>
      <w:proofErr w:type="spellStart"/>
      <w:r w:rsidRPr="00632FCB">
        <w:rPr>
          <w:rFonts w:ascii="Arial" w:hAnsi="Arial" w:cs="Arial"/>
          <w:sz w:val="20"/>
          <w:szCs w:val="20"/>
        </w:rPr>
        <w:t>Dechesne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, E. Gordijn, E. Kluwer (Red.), pp 67-76. </w:t>
      </w:r>
      <w:proofErr w:type="spellStart"/>
      <w:r w:rsidRPr="00632FCB">
        <w:rPr>
          <w:rFonts w:ascii="Arial" w:hAnsi="Arial" w:cs="Arial"/>
          <w:sz w:val="20"/>
          <w:szCs w:val="20"/>
        </w:rPr>
        <w:t>Aspo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 Press.</w:t>
      </w:r>
    </w:p>
    <w:p w:rsidR="00632FCB" w:rsidRPr="00632FCB" w:rsidRDefault="00632FCB" w:rsidP="00632FCB">
      <w:pPr>
        <w:rPr>
          <w:rFonts w:ascii="Arial" w:hAnsi="Arial" w:cs="Arial"/>
          <w:sz w:val="20"/>
          <w:szCs w:val="20"/>
        </w:rPr>
      </w:pPr>
      <w:r w:rsidRPr="00632FCB">
        <w:rPr>
          <w:rFonts w:ascii="Arial" w:hAnsi="Arial" w:cs="Arial"/>
          <w:sz w:val="20"/>
          <w:szCs w:val="20"/>
        </w:rPr>
        <w:t xml:space="preserve">Dijkstra, A. (2003). De ideale patiënt in de communicatie. Psychosociale Oncologie, 11, </w:t>
      </w:r>
      <w:proofErr w:type="spellStart"/>
      <w:r w:rsidRPr="00632FCB">
        <w:rPr>
          <w:rFonts w:ascii="Arial" w:hAnsi="Arial" w:cs="Arial"/>
          <w:sz w:val="20"/>
          <w:szCs w:val="20"/>
        </w:rPr>
        <w:t>nr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 2, 16-17.</w:t>
      </w:r>
    </w:p>
    <w:p w:rsidR="00632FCB" w:rsidRPr="00632FCB" w:rsidRDefault="00632FCB" w:rsidP="00632FCB">
      <w:pPr>
        <w:rPr>
          <w:rFonts w:ascii="Arial" w:hAnsi="Arial" w:cs="Arial"/>
          <w:sz w:val="20"/>
          <w:szCs w:val="20"/>
        </w:rPr>
      </w:pPr>
      <w:r w:rsidRPr="00632FCB">
        <w:rPr>
          <w:rFonts w:ascii="Arial" w:hAnsi="Arial" w:cs="Arial"/>
          <w:sz w:val="20"/>
          <w:szCs w:val="20"/>
        </w:rPr>
        <w:t xml:space="preserve">Dijkstra, A. (2003). Rouwverwerking vanuit cognitief psychologisch perspectief: </w:t>
      </w:r>
      <w:proofErr w:type="spellStart"/>
      <w:r w:rsidRPr="00632FCB">
        <w:rPr>
          <w:rFonts w:ascii="Arial" w:hAnsi="Arial" w:cs="Arial"/>
          <w:sz w:val="20"/>
          <w:szCs w:val="20"/>
        </w:rPr>
        <w:t>van.schema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 A naar schema B. Psychosociale Oncologie, 11, </w:t>
      </w:r>
      <w:proofErr w:type="spellStart"/>
      <w:r w:rsidRPr="00632FCB">
        <w:rPr>
          <w:rFonts w:ascii="Arial" w:hAnsi="Arial" w:cs="Arial"/>
          <w:sz w:val="20"/>
          <w:szCs w:val="20"/>
        </w:rPr>
        <w:t>nr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 3, 18.</w:t>
      </w:r>
    </w:p>
    <w:p w:rsidR="00632FCB" w:rsidRPr="00632FCB" w:rsidRDefault="00632FCB" w:rsidP="00632FCB">
      <w:pPr>
        <w:rPr>
          <w:rFonts w:ascii="Arial" w:hAnsi="Arial" w:cs="Arial"/>
          <w:sz w:val="20"/>
          <w:szCs w:val="20"/>
        </w:rPr>
      </w:pPr>
      <w:r w:rsidRPr="00632FCB">
        <w:rPr>
          <w:rFonts w:ascii="Arial" w:hAnsi="Arial" w:cs="Arial"/>
          <w:sz w:val="20"/>
          <w:szCs w:val="20"/>
        </w:rPr>
        <w:t>Dijkstra, A. (2003). Zelf-evaluatieve emoties en de motivatie om te stoppen met roken. Gedrag &amp; Gezondheid 31, 31-42.</w:t>
      </w:r>
    </w:p>
    <w:p w:rsidR="00632FCB" w:rsidRPr="00632FCB" w:rsidRDefault="00632FCB" w:rsidP="00632FCB">
      <w:pPr>
        <w:rPr>
          <w:rFonts w:ascii="Arial" w:hAnsi="Arial" w:cs="Arial"/>
          <w:sz w:val="20"/>
          <w:szCs w:val="20"/>
        </w:rPr>
      </w:pPr>
      <w:r w:rsidRPr="00632FCB">
        <w:rPr>
          <w:rFonts w:ascii="Arial" w:hAnsi="Arial" w:cs="Arial"/>
          <w:sz w:val="20"/>
          <w:szCs w:val="20"/>
        </w:rPr>
        <w:t>Dijkstra, A. (2002). Fase-specifieke determinanten en informatieverwerkingsvoorkeuren bij gedragsverandering. KNAW jaarboek 2002, 29-34.</w:t>
      </w:r>
    </w:p>
    <w:p w:rsidR="00632FCB" w:rsidRPr="00632FCB" w:rsidRDefault="00632FCB" w:rsidP="00632FCB">
      <w:pPr>
        <w:rPr>
          <w:rFonts w:ascii="Arial" w:hAnsi="Arial" w:cs="Arial"/>
          <w:sz w:val="20"/>
          <w:szCs w:val="20"/>
        </w:rPr>
      </w:pPr>
      <w:r w:rsidRPr="00632FCB">
        <w:rPr>
          <w:rFonts w:ascii="Arial" w:hAnsi="Arial" w:cs="Arial"/>
          <w:sz w:val="20"/>
          <w:szCs w:val="20"/>
        </w:rPr>
        <w:t>Dijkstra, A. (2002). Motiveren en begeleiden van gedragsverandering bij patiënten (1): Psychologische oorzaken van gedrag. Voeding Nu, 10, 15-17.</w:t>
      </w:r>
    </w:p>
    <w:p w:rsidR="00632FCB" w:rsidRPr="00632FCB" w:rsidRDefault="00632FCB" w:rsidP="00632FCB">
      <w:pPr>
        <w:rPr>
          <w:rFonts w:ascii="Arial" w:hAnsi="Arial" w:cs="Arial"/>
          <w:sz w:val="20"/>
          <w:szCs w:val="20"/>
        </w:rPr>
      </w:pPr>
      <w:r w:rsidRPr="00632FCB">
        <w:rPr>
          <w:rFonts w:ascii="Arial" w:hAnsi="Arial" w:cs="Arial"/>
          <w:sz w:val="20"/>
          <w:szCs w:val="20"/>
        </w:rPr>
        <w:t xml:space="preserve">Dijkstra, A. (2002). Hoezo sociale psychologie? Bespreking van “The </w:t>
      </w:r>
      <w:proofErr w:type="spellStart"/>
      <w:r w:rsidRPr="00632FCB">
        <w:rPr>
          <w:rFonts w:ascii="Arial" w:hAnsi="Arial" w:cs="Arial"/>
          <w:sz w:val="20"/>
          <w:szCs w:val="20"/>
        </w:rPr>
        <w:t>social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2FCB">
        <w:rPr>
          <w:rFonts w:ascii="Arial" w:hAnsi="Arial" w:cs="Arial"/>
          <w:sz w:val="20"/>
          <w:szCs w:val="20"/>
        </w:rPr>
        <w:t>psychology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632FCB">
        <w:rPr>
          <w:rFonts w:ascii="Arial" w:hAnsi="Arial" w:cs="Arial"/>
          <w:sz w:val="20"/>
          <w:szCs w:val="20"/>
        </w:rPr>
        <w:t>substance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2FCB">
        <w:rPr>
          <w:rFonts w:ascii="Arial" w:hAnsi="Arial" w:cs="Arial"/>
          <w:sz w:val="20"/>
          <w:szCs w:val="20"/>
        </w:rPr>
        <w:t>abuse</w:t>
      </w:r>
      <w:proofErr w:type="spellEnd"/>
      <w:r w:rsidRPr="00632FCB">
        <w:rPr>
          <w:rFonts w:ascii="Arial" w:hAnsi="Arial" w:cs="Arial"/>
          <w:sz w:val="20"/>
          <w:szCs w:val="20"/>
        </w:rPr>
        <w:t>”.(</w:t>
      </w:r>
      <w:proofErr w:type="spellStart"/>
      <w:r w:rsidRPr="00632FCB">
        <w:rPr>
          <w:rFonts w:ascii="Arial" w:hAnsi="Arial" w:cs="Arial"/>
          <w:sz w:val="20"/>
          <w:szCs w:val="20"/>
        </w:rPr>
        <w:t>Sussman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. S &amp; </w:t>
      </w:r>
      <w:proofErr w:type="spellStart"/>
      <w:r w:rsidRPr="00632FCB">
        <w:rPr>
          <w:rFonts w:ascii="Arial" w:hAnsi="Arial" w:cs="Arial"/>
          <w:sz w:val="20"/>
          <w:szCs w:val="20"/>
        </w:rPr>
        <w:t>Ames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, S.L.). Gedrag &amp; Gezondheid,30, 299-301. </w:t>
      </w:r>
    </w:p>
    <w:p w:rsidR="00632FCB" w:rsidRPr="00632FCB" w:rsidRDefault="00632FCB" w:rsidP="00632FCB">
      <w:pPr>
        <w:rPr>
          <w:rFonts w:ascii="Arial" w:hAnsi="Arial" w:cs="Arial"/>
          <w:sz w:val="20"/>
          <w:szCs w:val="20"/>
        </w:rPr>
      </w:pPr>
      <w:r w:rsidRPr="00632FCB">
        <w:rPr>
          <w:rFonts w:ascii="Arial" w:hAnsi="Arial" w:cs="Arial"/>
          <w:sz w:val="20"/>
          <w:szCs w:val="20"/>
        </w:rPr>
        <w:t>Dijkstra, A. (2002). De aarde is plat en stoppen met roken is moeilijk. In: Cardiovasculaire Geneeskunde: Nieuwe inzichten en ontwikkelingen p. 65-73.</w:t>
      </w:r>
    </w:p>
    <w:p w:rsidR="00632FCB" w:rsidRPr="00632FCB" w:rsidRDefault="00632FCB" w:rsidP="00632FCB">
      <w:pPr>
        <w:rPr>
          <w:rFonts w:ascii="Arial" w:hAnsi="Arial" w:cs="Arial"/>
          <w:sz w:val="20"/>
          <w:szCs w:val="20"/>
        </w:rPr>
      </w:pPr>
      <w:r w:rsidRPr="00632FCB">
        <w:rPr>
          <w:rFonts w:ascii="Arial" w:hAnsi="Arial" w:cs="Arial"/>
          <w:sz w:val="20"/>
          <w:szCs w:val="20"/>
        </w:rPr>
        <w:t>Dijkstra, A. (2001). Kankerpreventiecampagnes hebben bijwerkingen. Tijdschrift Kanker, 4, 16-17.</w:t>
      </w:r>
    </w:p>
    <w:p w:rsidR="00632FCB" w:rsidRPr="00632FCB" w:rsidRDefault="00632FCB" w:rsidP="00632FCB">
      <w:pPr>
        <w:rPr>
          <w:rFonts w:ascii="Arial" w:hAnsi="Arial" w:cs="Arial"/>
          <w:sz w:val="20"/>
          <w:szCs w:val="20"/>
        </w:rPr>
      </w:pPr>
      <w:r w:rsidRPr="00632FCB">
        <w:rPr>
          <w:rFonts w:ascii="Arial" w:hAnsi="Arial" w:cs="Arial"/>
          <w:sz w:val="20"/>
          <w:szCs w:val="20"/>
        </w:rPr>
        <w:t xml:space="preserve">Dijkstra, A. (2001). </w:t>
      </w:r>
      <w:proofErr w:type="spellStart"/>
      <w:r w:rsidRPr="00632FCB">
        <w:rPr>
          <w:rFonts w:ascii="Arial" w:hAnsi="Arial" w:cs="Arial"/>
          <w:sz w:val="20"/>
          <w:szCs w:val="20"/>
        </w:rPr>
        <w:t>Behavior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 change takes time </w:t>
      </w:r>
      <w:proofErr w:type="spellStart"/>
      <w:r w:rsidRPr="00632FCB">
        <w:rPr>
          <w:rFonts w:ascii="Arial" w:hAnsi="Arial" w:cs="Arial"/>
          <w:sz w:val="20"/>
          <w:szCs w:val="20"/>
        </w:rPr>
        <w:t>and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 starts </w:t>
      </w:r>
      <w:proofErr w:type="spellStart"/>
      <w:r w:rsidRPr="00632FCB">
        <w:rPr>
          <w:rFonts w:ascii="Arial" w:hAnsi="Arial" w:cs="Arial"/>
          <w:sz w:val="20"/>
          <w:szCs w:val="20"/>
        </w:rPr>
        <w:t>with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2FCB">
        <w:rPr>
          <w:rFonts w:ascii="Arial" w:hAnsi="Arial" w:cs="Arial"/>
          <w:sz w:val="20"/>
          <w:szCs w:val="20"/>
        </w:rPr>
        <w:t>brain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 change. </w:t>
      </w:r>
      <w:proofErr w:type="spellStart"/>
      <w:r w:rsidRPr="00632FCB">
        <w:rPr>
          <w:rFonts w:ascii="Arial" w:hAnsi="Arial" w:cs="Arial"/>
          <w:sz w:val="20"/>
          <w:szCs w:val="20"/>
        </w:rPr>
        <w:t>Newsletter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 Research </w:t>
      </w:r>
      <w:proofErr w:type="spellStart"/>
      <w:r w:rsidRPr="00632FCB">
        <w:rPr>
          <w:rFonts w:ascii="Arial" w:hAnsi="Arial" w:cs="Arial"/>
          <w:sz w:val="20"/>
          <w:szCs w:val="20"/>
        </w:rPr>
        <w:t>Institute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2FCB">
        <w:rPr>
          <w:rFonts w:ascii="Arial" w:hAnsi="Arial" w:cs="Arial"/>
          <w:sz w:val="20"/>
          <w:szCs w:val="20"/>
        </w:rPr>
        <w:t>Psychology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2FCB">
        <w:rPr>
          <w:rFonts w:ascii="Arial" w:hAnsi="Arial" w:cs="Arial"/>
          <w:sz w:val="20"/>
          <w:szCs w:val="20"/>
        </w:rPr>
        <w:t>and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 Health,5, 9-11.</w:t>
      </w:r>
    </w:p>
    <w:p w:rsidR="00632FCB" w:rsidRPr="00632FCB" w:rsidRDefault="00632FCB" w:rsidP="00632FCB">
      <w:pPr>
        <w:rPr>
          <w:rFonts w:ascii="Arial" w:hAnsi="Arial" w:cs="Arial"/>
          <w:sz w:val="20"/>
          <w:szCs w:val="20"/>
        </w:rPr>
      </w:pPr>
      <w:r w:rsidRPr="00632FCB">
        <w:rPr>
          <w:rFonts w:ascii="Arial" w:hAnsi="Arial" w:cs="Arial"/>
          <w:sz w:val="20"/>
          <w:szCs w:val="20"/>
        </w:rPr>
        <w:t xml:space="preserve">Dijkstra, A. (2001). Bespreking van “Smoking, Health &amp; </w:t>
      </w:r>
      <w:proofErr w:type="spellStart"/>
      <w:r w:rsidRPr="00632FCB">
        <w:rPr>
          <w:rFonts w:ascii="Arial" w:hAnsi="Arial" w:cs="Arial"/>
          <w:sz w:val="20"/>
          <w:szCs w:val="20"/>
        </w:rPr>
        <w:t>Personality</w:t>
      </w:r>
      <w:proofErr w:type="spellEnd"/>
      <w:r w:rsidRPr="00632FCB">
        <w:rPr>
          <w:rFonts w:ascii="Arial" w:hAnsi="Arial" w:cs="Arial"/>
          <w:sz w:val="20"/>
          <w:szCs w:val="20"/>
        </w:rPr>
        <w:t>”.(Eysenck, H.J.). Gedrag &amp; Gezondheid, 29, 345-346</w:t>
      </w:r>
    </w:p>
    <w:p w:rsidR="00632FCB" w:rsidRPr="00632FCB" w:rsidRDefault="00632FCB" w:rsidP="00632FCB">
      <w:pPr>
        <w:rPr>
          <w:rFonts w:ascii="Arial" w:hAnsi="Arial" w:cs="Arial"/>
          <w:sz w:val="20"/>
          <w:szCs w:val="20"/>
        </w:rPr>
      </w:pPr>
      <w:r w:rsidRPr="00632FCB">
        <w:rPr>
          <w:rFonts w:ascii="Arial" w:hAnsi="Arial" w:cs="Arial"/>
          <w:sz w:val="20"/>
          <w:szCs w:val="20"/>
        </w:rPr>
        <w:t>Dijkstra, A. (2000). Bespreking van “</w:t>
      </w:r>
      <w:proofErr w:type="spellStart"/>
      <w:r w:rsidRPr="00632FCB">
        <w:rPr>
          <w:rFonts w:ascii="Arial" w:hAnsi="Arial" w:cs="Arial"/>
          <w:sz w:val="20"/>
          <w:szCs w:val="20"/>
        </w:rPr>
        <w:t>Creating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 Health </w:t>
      </w:r>
      <w:proofErr w:type="spellStart"/>
      <w:r w:rsidRPr="00632FCB">
        <w:rPr>
          <w:rFonts w:ascii="Arial" w:hAnsi="Arial" w:cs="Arial"/>
          <w:sz w:val="20"/>
          <w:szCs w:val="20"/>
        </w:rPr>
        <w:t>Behavior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 Change. How </w:t>
      </w:r>
      <w:proofErr w:type="spellStart"/>
      <w:r w:rsidRPr="00632FCB">
        <w:rPr>
          <w:rFonts w:ascii="Arial" w:hAnsi="Arial" w:cs="Arial"/>
          <w:sz w:val="20"/>
          <w:szCs w:val="20"/>
        </w:rPr>
        <w:t>to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2FCB">
        <w:rPr>
          <w:rFonts w:ascii="Arial" w:hAnsi="Arial" w:cs="Arial"/>
          <w:sz w:val="20"/>
          <w:szCs w:val="20"/>
        </w:rPr>
        <w:t>develop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 community-</w:t>
      </w:r>
      <w:proofErr w:type="spellStart"/>
      <w:r w:rsidRPr="00632FCB">
        <w:rPr>
          <w:rFonts w:ascii="Arial" w:hAnsi="Arial" w:cs="Arial"/>
          <w:sz w:val="20"/>
          <w:szCs w:val="20"/>
        </w:rPr>
        <w:t>wide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 programs </w:t>
      </w:r>
      <w:proofErr w:type="spellStart"/>
      <w:r w:rsidRPr="00632FCB">
        <w:rPr>
          <w:rFonts w:ascii="Arial" w:hAnsi="Arial" w:cs="Arial"/>
          <w:sz w:val="20"/>
          <w:szCs w:val="20"/>
        </w:rPr>
        <w:t>for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2FCB">
        <w:rPr>
          <w:rFonts w:ascii="Arial" w:hAnsi="Arial" w:cs="Arial"/>
          <w:sz w:val="20"/>
          <w:szCs w:val="20"/>
        </w:rPr>
        <w:t>youth</w:t>
      </w:r>
      <w:proofErr w:type="spellEnd"/>
      <w:r w:rsidRPr="00632FCB">
        <w:rPr>
          <w:rFonts w:ascii="Arial" w:hAnsi="Arial" w:cs="Arial"/>
          <w:sz w:val="20"/>
          <w:szCs w:val="20"/>
        </w:rPr>
        <w:t>” (Perry, C.L.). Gedrag &amp; Gezondheid, 79-80.</w:t>
      </w:r>
    </w:p>
    <w:p w:rsidR="00632FCB" w:rsidRPr="00632FCB" w:rsidRDefault="00632FCB" w:rsidP="00632FCB">
      <w:pPr>
        <w:rPr>
          <w:rFonts w:ascii="Arial" w:hAnsi="Arial" w:cs="Arial"/>
          <w:sz w:val="20"/>
          <w:szCs w:val="20"/>
        </w:rPr>
      </w:pPr>
      <w:r w:rsidRPr="00632FCB">
        <w:rPr>
          <w:rFonts w:ascii="Arial" w:hAnsi="Arial" w:cs="Arial"/>
          <w:sz w:val="20"/>
          <w:szCs w:val="20"/>
        </w:rPr>
        <w:t xml:space="preserve">Dijkstra, A., </w:t>
      </w:r>
      <w:proofErr w:type="spellStart"/>
      <w:r w:rsidRPr="00632FCB">
        <w:rPr>
          <w:rFonts w:ascii="Arial" w:hAnsi="Arial" w:cs="Arial"/>
          <w:sz w:val="20"/>
          <w:szCs w:val="20"/>
        </w:rPr>
        <w:t>Garnefski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, N., </w:t>
      </w:r>
      <w:proofErr w:type="spellStart"/>
      <w:r w:rsidRPr="00632FCB">
        <w:rPr>
          <w:rFonts w:ascii="Arial" w:hAnsi="Arial" w:cs="Arial"/>
          <w:sz w:val="20"/>
          <w:szCs w:val="20"/>
        </w:rPr>
        <w:t>Gebhardt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, W., Kraaij, V., Maes, S., van Meel-Jansen, A., </w:t>
      </w:r>
      <w:proofErr w:type="spellStart"/>
      <w:r w:rsidRPr="00632FCB">
        <w:rPr>
          <w:rFonts w:ascii="Arial" w:hAnsi="Arial" w:cs="Arial"/>
          <w:sz w:val="20"/>
          <w:szCs w:val="20"/>
        </w:rPr>
        <w:t>Sweeney</w:t>
      </w:r>
      <w:proofErr w:type="spellEnd"/>
      <w:r w:rsidRPr="00632FCB">
        <w:rPr>
          <w:rFonts w:ascii="Arial" w:hAnsi="Arial" w:cs="Arial"/>
          <w:sz w:val="20"/>
          <w:szCs w:val="20"/>
        </w:rPr>
        <w:t>, L., &amp; de Wilde, E.J. (2000). Gedrag en Gezondheid. Resultaten van een onderzoek naar gedrag en gezondheid bij leerlingen van het Koning Willem I College. Leiden.</w:t>
      </w:r>
    </w:p>
    <w:p w:rsidR="00632FCB" w:rsidRPr="00632FCB" w:rsidRDefault="00632FCB" w:rsidP="00632FCB">
      <w:pPr>
        <w:rPr>
          <w:rFonts w:ascii="Arial" w:hAnsi="Arial" w:cs="Arial"/>
          <w:sz w:val="20"/>
          <w:szCs w:val="20"/>
        </w:rPr>
      </w:pPr>
      <w:r w:rsidRPr="00632FCB">
        <w:rPr>
          <w:rFonts w:ascii="Arial" w:hAnsi="Arial" w:cs="Arial"/>
          <w:sz w:val="20"/>
          <w:szCs w:val="20"/>
        </w:rPr>
        <w:t xml:space="preserve">Dijkstra, A. (2000). Fasen in gedragsverandering. NVPO-bulletin, </w:t>
      </w:r>
      <w:proofErr w:type="spellStart"/>
      <w:r w:rsidRPr="00632FCB">
        <w:rPr>
          <w:rFonts w:ascii="Arial" w:hAnsi="Arial" w:cs="Arial"/>
          <w:sz w:val="20"/>
          <w:szCs w:val="20"/>
        </w:rPr>
        <w:t>nr</w:t>
      </w:r>
      <w:proofErr w:type="spellEnd"/>
      <w:r w:rsidRPr="00632FCB">
        <w:rPr>
          <w:rFonts w:ascii="Arial" w:hAnsi="Arial" w:cs="Arial"/>
          <w:sz w:val="20"/>
          <w:szCs w:val="20"/>
        </w:rPr>
        <w:t xml:space="preserve"> 1. </w:t>
      </w:r>
    </w:p>
    <w:p w:rsidR="00632FCB" w:rsidRDefault="00632FCB" w:rsidP="00632FCB">
      <w:r>
        <w:tab/>
      </w:r>
    </w:p>
    <w:p w:rsidR="00632FCB" w:rsidRDefault="00632FCB" w:rsidP="00632FCB"/>
    <w:p w:rsidR="0083252C" w:rsidRDefault="0083252C"/>
    <w:sectPr w:rsidR="00832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FCB"/>
    <w:rsid w:val="00632FCB"/>
    <w:rsid w:val="0083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9BFBE-676F-42D3-B743-AFEA673F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874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NCOI Opleidingsgroep</Company>
  <LinksUpToDate>false</LinksUpToDate>
  <CharactersWithSpaces>5676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Wolters</dc:creator>
  <cp:keywords/>
  <dc:description/>
  <cp:lastModifiedBy>Marlies Wolters</cp:lastModifiedBy>
  <cp:revision>1</cp:revision>
  <dcterms:created xsi:type="dcterms:W3CDTF">2014-10-06T11:11:00Z</dcterms:created>
  <dcterms:modified xsi:type="dcterms:W3CDTF">2014-10-06T11:15:00Z</dcterms:modified>
</cp:coreProperties>
</file>