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C9F" w:rsidRPr="00704C9F" w:rsidRDefault="00704C9F" w:rsidP="00704C9F">
      <w:pPr>
        <w:pStyle w:val="Default"/>
        <w:spacing w:line="280" w:lineRule="atLeast"/>
        <w:rPr>
          <w:rFonts w:ascii="Arial" w:hAnsi="Arial" w:cs="Arial"/>
          <w:b/>
          <w:iCs/>
          <w:color w:val="auto"/>
          <w:sz w:val="20"/>
          <w:szCs w:val="20"/>
        </w:rPr>
      </w:pPr>
      <w:r w:rsidRPr="00704C9F">
        <w:rPr>
          <w:rFonts w:ascii="Arial" w:hAnsi="Arial" w:cs="Arial"/>
          <w:b/>
          <w:iCs/>
          <w:color w:val="auto"/>
          <w:sz w:val="20"/>
          <w:szCs w:val="20"/>
        </w:rPr>
        <w:t>Literatuursuggesties</w:t>
      </w:r>
      <w:r w:rsidR="00C57009">
        <w:rPr>
          <w:rFonts w:ascii="Arial" w:hAnsi="Arial" w:cs="Arial"/>
          <w:b/>
          <w:iCs/>
          <w:color w:val="auto"/>
          <w:sz w:val="20"/>
          <w:szCs w:val="20"/>
        </w:rPr>
        <w:t xml:space="preserve"> Onderzoekslijn: Operationeel Management</w:t>
      </w:r>
    </w:p>
    <w:p w:rsidR="00704C9F" w:rsidRPr="00A43329" w:rsidRDefault="00704C9F" w:rsidP="00704C9F">
      <w:pPr>
        <w:pStyle w:val="Default"/>
        <w:spacing w:line="280" w:lineRule="atLeast"/>
        <w:rPr>
          <w:rFonts w:ascii="Arial" w:hAnsi="Arial" w:cs="Arial"/>
          <w:color w:val="auto"/>
          <w:sz w:val="20"/>
          <w:szCs w:val="20"/>
        </w:rPr>
      </w:pPr>
    </w:p>
    <w:p w:rsidR="00704C9F" w:rsidRPr="008313BA" w:rsidRDefault="00704C9F" w:rsidP="00704C9F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  <w:lang w:val="en-GB"/>
        </w:rPr>
      </w:pP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Baan, J. (2010).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Business Operations Improvement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Putten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: </w:t>
      </w: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Cordys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 Holding B.V. </w:t>
      </w:r>
    </w:p>
    <w:p w:rsidR="00704C9F" w:rsidRPr="00A43329" w:rsidRDefault="00704C9F" w:rsidP="00704C9F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Bossidy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L., </w:t>
      </w: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Charan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R., with </w:t>
      </w: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Burck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C. (2002).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Execution. The discipline of getting things done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London: Random House Business Books. </w:t>
      </w:r>
    </w:p>
    <w:p w:rsidR="00704C9F" w:rsidRPr="00A43329" w:rsidRDefault="00704C9F" w:rsidP="00704C9F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r w:rsidRPr="00A43329">
        <w:rPr>
          <w:rFonts w:ascii="Arial" w:hAnsi="Arial" w:cs="Arial"/>
          <w:color w:val="auto"/>
          <w:sz w:val="20"/>
          <w:szCs w:val="20"/>
        </w:rPr>
        <w:t xml:space="preserve">Keuning, D.,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Eppink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, D.J. (2008). </w:t>
      </w:r>
      <w:r w:rsidRPr="00A43329">
        <w:rPr>
          <w:rFonts w:ascii="Arial" w:hAnsi="Arial" w:cs="Arial"/>
          <w:i/>
          <w:iCs/>
          <w:color w:val="auto"/>
          <w:sz w:val="20"/>
          <w:szCs w:val="20"/>
        </w:rPr>
        <w:t xml:space="preserve">Management en organisatie. Theorie en toepassing. 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Groningen/Houten: Wolters-Noordhoff. </w:t>
      </w:r>
    </w:p>
    <w:p w:rsidR="00704C9F" w:rsidRPr="00A43329" w:rsidRDefault="00704C9F" w:rsidP="00704C9F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Eppink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, D.J., Melker, G.P.,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Tack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>, P.J. (201</w:t>
      </w:r>
      <w:r w:rsidR="0016658B">
        <w:rPr>
          <w:rFonts w:ascii="Arial" w:hAnsi="Arial" w:cs="Arial"/>
          <w:color w:val="auto"/>
          <w:sz w:val="20"/>
          <w:szCs w:val="20"/>
        </w:rPr>
        <w:t>3</w:t>
      </w:r>
      <w:bookmarkStart w:id="0" w:name="_GoBack"/>
      <w:bookmarkEnd w:id="0"/>
      <w:r w:rsidRPr="00A43329">
        <w:rPr>
          <w:rFonts w:ascii="Arial" w:hAnsi="Arial" w:cs="Arial"/>
          <w:color w:val="auto"/>
          <w:sz w:val="20"/>
          <w:szCs w:val="20"/>
        </w:rPr>
        <w:t xml:space="preserve">). </w:t>
      </w:r>
      <w:r w:rsidRPr="00A43329">
        <w:rPr>
          <w:rFonts w:ascii="Arial" w:hAnsi="Arial" w:cs="Arial"/>
          <w:i/>
          <w:iCs/>
          <w:color w:val="auto"/>
          <w:sz w:val="20"/>
          <w:szCs w:val="20"/>
        </w:rPr>
        <w:t>Bouwstenen van management en organisatie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. Hilversum: Concept uitgeefgroep. </w:t>
      </w:r>
    </w:p>
    <w:p w:rsidR="00704C9F" w:rsidRPr="00A43329" w:rsidRDefault="00704C9F" w:rsidP="00704C9F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r w:rsidRPr="00A43329">
        <w:rPr>
          <w:rFonts w:ascii="Arial" w:hAnsi="Arial" w:cs="Arial"/>
          <w:color w:val="auto"/>
          <w:sz w:val="20"/>
          <w:szCs w:val="20"/>
        </w:rPr>
        <w:t xml:space="preserve">INK (2008). </w:t>
      </w:r>
      <w:r w:rsidRPr="00A43329">
        <w:rPr>
          <w:rFonts w:ascii="Arial" w:hAnsi="Arial" w:cs="Arial"/>
          <w:i/>
          <w:iCs/>
          <w:color w:val="auto"/>
          <w:sz w:val="20"/>
          <w:szCs w:val="20"/>
        </w:rPr>
        <w:t>Introductie: inhoud en toepassing van het INK-managementmodel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, (2e ongewijzigde druk), Zaltbommel: INK. </w:t>
      </w:r>
    </w:p>
    <w:p w:rsidR="00704C9F" w:rsidRPr="00A43329" w:rsidRDefault="00704C9F" w:rsidP="00704C9F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r w:rsidRPr="0016658B">
        <w:rPr>
          <w:rFonts w:ascii="Arial" w:hAnsi="Arial" w:cs="Arial"/>
          <w:color w:val="auto"/>
          <w:sz w:val="20"/>
          <w:szCs w:val="20"/>
          <w:lang w:val="en-US"/>
        </w:rPr>
        <w:t>Kaplan, R.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S., Norton, D.P. (2004).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Strategy Maps. Converting Intangible Assets into Tangible Outcomes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Pr="00A43329">
        <w:rPr>
          <w:rFonts w:ascii="Arial" w:hAnsi="Arial" w:cs="Arial"/>
          <w:color w:val="auto"/>
          <w:sz w:val="20"/>
          <w:szCs w:val="20"/>
        </w:rPr>
        <w:t>Boston (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Mass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.):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Harvard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 Business School Press. </w:t>
      </w:r>
    </w:p>
    <w:p w:rsidR="00704C9F" w:rsidRPr="00A43329" w:rsidRDefault="00704C9F" w:rsidP="00704C9F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Kaplan, R.S., Norton, D.P. (2006).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 xml:space="preserve">Alignment. Using the Balanced Scorecard to Create Corporate Synergies. </w:t>
      </w:r>
      <w:r w:rsidRPr="00A43329">
        <w:rPr>
          <w:rFonts w:ascii="Arial" w:hAnsi="Arial" w:cs="Arial"/>
          <w:color w:val="auto"/>
          <w:sz w:val="20"/>
          <w:szCs w:val="20"/>
        </w:rPr>
        <w:t>Boston (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Mass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.): </w:t>
      </w:r>
      <w:proofErr w:type="spellStart"/>
      <w:r w:rsidRPr="00A43329">
        <w:rPr>
          <w:rFonts w:ascii="Arial" w:hAnsi="Arial" w:cs="Arial"/>
          <w:color w:val="auto"/>
          <w:sz w:val="20"/>
          <w:szCs w:val="20"/>
        </w:rPr>
        <w:t>Harvard</w:t>
      </w:r>
      <w:proofErr w:type="spellEnd"/>
      <w:r w:rsidRPr="00A43329">
        <w:rPr>
          <w:rFonts w:ascii="Arial" w:hAnsi="Arial" w:cs="Arial"/>
          <w:color w:val="auto"/>
          <w:sz w:val="20"/>
          <w:szCs w:val="20"/>
        </w:rPr>
        <w:t xml:space="preserve"> Business School Press. </w:t>
      </w:r>
    </w:p>
    <w:p w:rsidR="00704C9F" w:rsidRPr="008313BA" w:rsidRDefault="00704C9F" w:rsidP="00704C9F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  <w:lang w:val="en-GB"/>
        </w:rPr>
      </w:pP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Lee, H.L. (2010). Don’t Tweak your Supply Chain – Rethink It End to End, ,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Harvard Business Review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vol. 88, nr. 10, 62-69. </w:t>
      </w:r>
    </w:p>
    <w:p w:rsidR="00704C9F" w:rsidRPr="008313BA" w:rsidRDefault="00704C9F" w:rsidP="00704C9F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  <w:lang w:val="en-GB"/>
        </w:rPr>
      </w:pP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New, S. (2010). The </w:t>
      </w: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Transparant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 Supply Chain,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Harvard Business Review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vol. 88, nr. 10, 84-87. </w:t>
      </w:r>
    </w:p>
    <w:p w:rsidR="00704C9F" w:rsidRPr="008313BA" w:rsidRDefault="00704C9F" w:rsidP="00704C9F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  <w:lang w:val="en-GB"/>
        </w:rPr>
      </w:pPr>
      <w:proofErr w:type="spellStart"/>
      <w:r w:rsidRPr="008313BA">
        <w:rPr>
          <w:rFonts w:ascii="Arial" w:hAnsi="Arial" w:cs="Arial"/>
          <w:color w:val="auto"/>
          <w:sz w:val="20"/>
          <w:szCs w:val="20"/>
          <w:lang w:val="en-GB"/>
        </w:rPr>
        <w:t>Pande</w:t>
      </w:r>
      <w:proofErr w:type="spellEnd"/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, P.S., Neumann, R.P., Cavanagh, R.R. (2001).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 Six Sigma Way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. New York: McGraw-Hill. </w:t>
      </w:r>
    </w:p>
    <w:p w:rsidR="00704C9F" w:rsidRPr="00A43329" w:rsidRDefault="00704C9F" w:rsidP="00704C9F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Spear, S.J. (2010). </w:t>
      </w:r>
      <w:r w:rsidRPr="008313BA">
        <w:rPr>
          <w:rFonts w:ascii="Arial" w:hAnsi="Arial" w:cs="Arial"/>
          <w:i/>
          <w:iCs/>
          <w:color w:val="auto"/>
          <w:sz w:val="20"/>
          <w:szCs w:val="20"/>
          <w:lang w:val="en-GB"/>
        </w:rPr>
        <w:t>The High-Velocity Edge</w:t>
      </w:r>
      <w:r w:rsidRPr="008313BA">
        <w:rPr>
          <w:rFonts w:ascii="Arial" w:hAnsi="Arial" w:cs="Arial"/>
          <w:color w:val="auto"/>
          <w:sz w:val="20"/>
          <w:szCs w:val="20"/>
          <w:lang w:val="en-GB"/>
        </w:rPr>
        <w:t xml:space="preserve">. 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New York: McGraw-Hill. </w:t>
      </w:r>
    </w:p>
    <w:p w:rsidR="00704C9F" w:rsidRPr="00A43329" w:rsidRDefault="00704C9F" w:rsidP="00704C9F">
      <w:pPr>
        <w:pStyle w:val="Default"/>
        <w:numPr>
          <w:ilvl w:val="0"/>
          <w:numId w:val="1"/>
        </w:numPr>
        <w:spacing w:line="280" w:lineRule="atLeast"/>
        <w:rPr>
          <w:rFonts w:ascii="Arial" w:hAnsi="Arial" w:cs="Arial"/>
          <w:color w:val="auto"/>
          <w:sz w:val="20"/>
          <w:szCs w:val="20"/>
        </w:rPr>
      </w:pPr>
      <w:r w:rsidRPr="00A43329">
        <w:rPr>
          <w:rFonts w:ascii="Arial" w:hAnsi="Arial" w:cs="Arial"/>
          <w:color w:val="auto"/>
          <w:sz w:val="20"/>
          <w:szCs w:val="20"/>
        </w:rPr>
        <w:t xml:space="preserve">Visser, H.M., Goor, A.R. van (2008). </w:t>
      </w:r>
      <w:r w:rsidRPr="00A43329">
        <w:rPr>
          <w:rFonts w:ascii="Arial" w:hAnsi="Arial" w:cs="Arial"/>
          <w:i/>
          <w:iCs/>
          <w:color w:val="auto"/>
          <w:sz w:val="20"/>
          <w:szCs w:val="20"/>
        </w:rPr>
        <w:t xml:space="preserve">Werken met logistiek. Op weg naar </w:t>
      </w:r>
      <w:proofErr w:type="spellStart"/>
      <w:r w:rsidRPr="00A43329">
        <w:rPr>
          <w:rFonts w:ascii="Arial" w:hAnsi="Arial" w:cs="Arial"/>
          <w:i/>
          <w:iCs/>
          <w:color w:val="auto"/>
          <w:sz w:val="20"/>
          <w:szCs w:val="20"/>
        </w:rPr>
        <w:t>supply</w:t>
      </w:r>
      <w:proofErr w:type="spellEnd"/>
      <w:r w:rsidRPr="00A43329">
        <w:rPr>
          <w:rFonts w:ascii="Arial" w:hAnsi="Arial" w:cs="Arial"/>
          <w:i/>
          <w:iCs/>
          <w:color w:val="auto"/>
          <w:sz w:val="20"/>
          <w:szCs w:val="20"/>
        </w:rPr>
        <w:t xml:space="preserve"> chain management. </w:t>
      </w:r>
      <w:r w:rsidRPr="00A43329">
        <w:rPr>
          <w:rFonts w:ascii="Arial" w:hAnsi="Arial" w:cs="Arial"/>
          <w:color w:val="auto"/>
          <w:sz w:val="20"/>
          <w:szCs w:val="20"/>
        </w:rPr>
        <w:t xml:space="preserve">Groningen/Houten: Wolters-Noordhoff. </w:t>
      </w:r>
    </w:p>
    <w:p w:rsidR="009F0BD9" w:rsidRDefault="0016658B"/>
    <w:sectPr w:rsidR="009F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05F62"/>
    <w:multiLevelType w:val="hybridMultilevel"/>
    <w:tmpl w:val="E1B202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9F"/>
    <w:rsid w:val="000226AF"/>
    <w:rsid w:val="0016658B"/>
    <w:rsid w:val="001E6744"/>
    <w:rsid w:val="002D2A52"/>
    <w:rsid w:val="004C4EE7"/>
    <w:rsid w:val="0055128E"/>
    <w:rsid w:val="00704C9F"/>
    <w:rsid w:val="00947E8F"/>
    <w:rsid w:val="00AA14F0"/>
    <w:rsid w:val="00C57009"/>
    <w:rsid w:val="00C9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7B252-F2DE-42D3-A318-63B43F6D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04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Kathelijn Mulders</dc:creator>
  <cp:lastModifiedBy>Marlies Wolters</cp:lastModifiedBy>
  <cp:revision>3</cp:revision>
  <dcterms:created xsi:type="dcterms:W3CDTF">2013-10-01T11:22:00Z</dcterms:created>
  <dcterms:modified xsi:type="dcterms:W3CDTF">2014-03-24T12:55:00Z</dcterms:modified>
</cp:coreProperties>
</file>