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A3" w:rsidRPr="00150FA3" w:rsidRDefault="00150FA3" w:rsidP="00150FA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150FA3">
        <w:rPr>
          <w:rFonts w:ascii="Arial" w:eastAsia="Times New Roman" w:hAnsi="Arial" w:cs="Arial"/>
          <w:b/>
          <w:bCs/>
          <w:color w:val="222222"/>
          <w:sz w:val="18"/>
          <w:szCs w:val="18"/>
          <w:lang w:eastAsia="nl-NL"/>
        </w:rPr>
        <w:t>Literatuursuggesties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br/>
        <w:t>Om u te verdiepen in het hoofdonderwerp Veranderend beroep van de controller bevelen we de volgende artikelen aan: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br/>
        <w:t> 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Ahrens, T. &amp; Chapman, C. (2000). Occupational identity of management accountants in Britain and Germany.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European Accounting Review,9,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477-498.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Anderson, R.J. (2009). De rol van public controller.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Maandblad voor Accountancy en Bedrijfshuishoudkunde,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83,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18-25.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Burns, J.,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Scapens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R. &amp; Turley, S. (1996). Some further thoughts on the changing practice of management accounting,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Management Accounting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74, 58-60.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Campbell, D. (2011). The number one role of controllers: help their company to make intelligent trade-offs.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Management Control &amp; Accounting, 15,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10-17.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Colton, S.D. (2001). The changing role of the controller.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Cost Management,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15,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5-10.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Dekker, H.C., Groot, T.L.C.M. &amp; Ding, R. (2007).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The role of financial managers in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interfirm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cooperation: A descriptive study.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Management Control &amp; Accounting, 11,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50 – 57.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Friedman, A.L. &amp;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Lyne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S.R. (1997).  Activity-based techniques and the death of the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beancounter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European Accounting Review, 6,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19–44.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Granlund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M. &amp;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Lukka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K. (1998). Towards increasing business orientation: Finnish management accountants in a changing cultural context.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Management Accounting Research, 9,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185-211.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Helden, G.J. van (1998). De controller van de toekomst: over de kloof tussen droom en werkelijkheid.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Tijdschrift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Financieel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Management, 18,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14-22.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Helden, G.J. van &amp; M.P.-J. Rutten. (2000). Wat zeggen personeelsadvertenties over het profiel van de controller in non-profitorganisaties.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Overheidsmanagement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, 13,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122-125.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IFAC (International Federation of Accountants). (2002).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The role of the Chief Financial Officer in 2010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New York, IFAC.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Institute of Management Accountants (IMA). (1996).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The practice analysis of management accounting.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 IMA publication, Montvale, NJ.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Institute of Management Accountants (IMA). (1999).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Counting more, counting less: transformations in the Management Accounting profession.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IMA publication, Montvale, NJ.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Jablonski, S.F., Keating, P.J. &amp; Heian, J.B. (1993). Business advocate or corporate policeman? Assessing your role as a financial executive.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Financial Executive Research Foundation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New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Yersey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Kaplan, R.S. (1995). New Roles for Management Accountants.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Cost Management, 9.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Kendall, N. &amp; Sheridan, T. (1991).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Finanzmeister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: Financial Manager and Business Strategist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Pitman Publishing, London, UK.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Loon, P.J.J.M. van (1994). Dynamiek in de financieel-economische functie, in: Helden, G.J. van, J.C.E. van Kollenburg, P.J.J.M. van Loon (red.).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Financiële aspecten van non-profitmanagement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. Samsom, Alphen a/d Rijn: 21-43.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Maas, V.S.  (2005). De rol van de controller in Nederland.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Management Control &amp; Accounting, 9.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Maas, V.S. &amp; Matejka, M. (2009).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Balancing the Dual Responsibilities of Business Unit Controllers: Field and Survey Evidence.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The Accounting Review, 84,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1233 – 1253.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Meer-Kooistra, J. van der (1999). Ontwikkelingen in de controllersfunctie.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 xml:space="preserve">Tijdschrift Financieel Management, 7,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73-85.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Mouritsen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J. (1996). Five Aspects of Accounting Departments’ Work.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Management Accounting Research, 7,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283-303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Ory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J.P. &amp;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Speklé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R.F. (2009).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De invloed van het hoger management op de rol van de decentrale controller.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Management Control &amp; Accounting, 7,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22-29.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Riedijk, F., Tillema, S. &amp; Moen, E. (2002). De ontwikkeling van de controller in Nederland.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Tijdschrift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MAB,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7/8.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Roozen, F.A. &amp; Steens, H.B.A. (2006).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Environmental influence on the role and requirements of finance professionals – evidence from corporate in the Netherlands, in: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Roozen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F.A.,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Steens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H.B.A.,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Reflections on the Future of Finance and Control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Kluwer, Deventer.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Rouwelaar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H. ten (2006). Balancing the roles of business unit controllers: an empirical investigation in the Netherlands.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Nijenrode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Research Group Working Paper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no. 06-07.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Rouwelaar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H. ten. (2007). Theoretical review and framework: the roles of controllers.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Nijenrode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Research Group Working Paper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no 07-02.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Rouwelaar, H. ten &amp; Bots, J.M. (2008).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Business unit controller involvement in management: An empirical study in the Netherlands.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Nijenrode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Research Group Working Paper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no. 07-08.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Rouwelaar H. ten, Roon, A.N. van, Bokkinga, M.J. &amp; Zoeteman-Kiers, M. (2009). Financial in de zorg: een professionele duizendpoot.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Tijdschrift Controlling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mei,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30-35.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Sathe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V. (1982).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Controller Involvement in Management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Prentice Hall.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Sathe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V. (1983). The controller’s role in management.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Organizational Dynamics, 11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(3), 31-48.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lastRenderedPageBreak/>
        <w:t xml:space="preserve">Verstegen, B., Loo, I. de, Mol, P., Slagter, K. &amp; Geerkens H. (2007).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Classifying Controllers by Activities: An Exploratory Study.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Applied Management Accounting Research, 5,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9-32.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Vaassen, E. (2003). Control en de Controllerfunctie. </w:t>
      </w:r>
      <w:proofErr w:type="spellStart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Tijdschrift</w:t>
      </w:r>
      <w:proofErr w:type="spellEnd"/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MAB, 4.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Weber, J. (2011). The development of controller tasks: explaining the nature of controllership and its changes.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Management Control,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1,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25-46.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Yazdifar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H. &amp; </w:t>
      </w:r>
      <w:proofErr w:type="spellStart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Tsamenyi</w:t>
      </w:r>
      <w:proofErr w:type="spellEnd"/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M. (2005). Management accounting change and the changing roles of management accountants: a comparative analysis between dependent and independent organizations.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Accounting and Organizational Change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1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180-198.</w:t>
      </w:r>
    </w:p>
    <w:p w:rsidR="00150FA3" w:rsidRPr="00150FA3" w:rsidRDefault="00150FA3" w:rsidP="0015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150FA3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Zoni, L. &amp; Merchant, K.A. (2007). 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Controller involvement in management: an empirical study in large Italian corporations. </w:t>
      </w:r>
      <w:r w:rsidRPr="00150FA3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Journal of Accounting and Organizational Change, 3,</w:t>
      </w:r>
      <w:r w:rsidRPr="00150FA3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29-43.</w:t>
      </w:r>
    </w:p>
    <w:p w:rsidR="005C065F" w:rsidRDefault="005C065F" w:rsidP="005C065F">
      <w:pPr>
        <w:rPr>
          <w:rFonts w:ascii="Arial" w:hAnsi="Arial" w:cs="Arial"/>
          <w:i/>
          <w:sz w:val="18"/>
          <w:szCs w:val="18"/>
        </w:rPr>
      </w:pPr>
    </w:p>
    <w:p w:rsidR="005C065F" w:rsidRDefault="005C065F" w:rsidP="005C065F">
      <w:pPr>
        <w:pStyle w:val="Default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Accounting Journals </w:t>
      </w:r>
    </w:p>
    <w:p w:rsidR="005C065F" w:rsidRDefault="005C065F" w:rsidP="005C065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Abacus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Accounting and Business Research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Accounting, Organizations and Society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Accounting Review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Behavioral Research in Accounting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Contemporary Accounting Research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European Accounting Review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Accounting and Economics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Accounting Literature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Accounting Research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Management Accounting Research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Management Accounting Research </w:t>
      </w:r>
    </w:p>
    <w:p w:rsidR="005C065F" w:rsidRDefault="005C065F" w:rsidP="005C065F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Review of Accounting Studies </w:t>
      </w:r>
    </w:p>
    <w:p w:rsidR="005C065F" w:rsidRDefault="005C065F" w:rsidP="005C065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:rsidR="005C065F" w:rsidRDefault="005C065F" w:rsidP="005C065F">
      <w:pPr>
        <w:pStyle w:val="Default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Non-accounting Journals </w:t>
      </w:r>
    </w:p>
    <w:p w:rsidR="005C065F" w:rsidRDefault="005C065F" w:rsidP="005C065F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American Economic Review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Academy of Management Journal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Academy of Management Review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Administrative Science Quarterly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Management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Journal of Economic Perspectives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Strategic Management Journal </w:t>
      </w:r>
    </w:p>
    <w:p w:rsidR="005C065F" w:rsidRDefault="005C065F" w:rsidP="005C065F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Quarterly Journal of Economics</w:t>
      </w:r>
    </w:p>
    <w:p w:rsidR="009F0BD9" w:rsidRDefault="005C065F">
      <w:bookmarkStart w:id="0" w:name="_GoBack"/>
      <w:bookmarkEnd w:id="0"/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7E8E"/>
    <w:multiLevelType w:val="multilevel"/>
    <w:tmpl w:val="E44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83E20"/>
    <w:multiLevelType w:val="hybridMultilevel"/>
    <w:tmpl w:val="393E5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3045F"/>
    <w:multiLevelType w:val="hybridMultilevel"/>
    <w:tmpl w:val="A3603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A3"/>
    <w:rsid w:val="000226AF"/>
    <w:rsid w:val="00150FA3"/>
    <w:rsid w:val="001E6744"/>
    <w:rsid w:val="002D2A52"/>
    <w:rsid w:val="004C4EE7"/>
    <w:rsid w:val="0055128E"/>
    <w:rsid w:val="005C065F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98EEE-BD80-4EA7-8468-6AD00E5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50FA3"/>
    <w:rPr>
      <w:b/>
      <w:bCs/>
    </w:rPr>
  </w:style>
  <w:style w:type="character" w:styleId="Nadruk">
    <w:name w:val="Emphasis"/>
    <w:basedOn w:val="Standaardalinea-lettertype"/>
    <w:uiPriority w:val="20"/>
    <w:qFormat/>
    <w:rsid w:val="00150FA3"/>
    <w:rPr>
      <w:i/>
      <w:iCs/>
    </w:rPr>
  </w:style>
  <w:style w:type="paragraph" w:customStyle="1" w:styleId="Default">
    <w:name w:val="Default"/>
    <w:basedOn w:val="Standaard"/>
    <w:uiPriority w:val="99"/>
    <w:rsid w:val="005C065F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Marlies Wolters</cp:lastModifiedBy>
  <cp:revision>2</cp:revision>
  <dcterms:created xsi:type="dcterms:W3CDTF">2015-03-31T06:44:00Z</dcterms:created>
  <dcterms:modified xsi:type="dcterms:W3CDTF">2015-03-31T06:44:00Z</dcterms:modified>
</cp:coreProperties>
</file>